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36"/>
          <w:szCs w:val="36"/>
          <w:lang w:val="en-US" w:eastAsia="zh-CN"/>
        </w:rPr>
      </w:pPr>
      <w:bookmarkStart w:id="0" w:name="_GoBack"/>
      <w:bookmarkEnd w:id="0"/>
      <w:r>
        <w:rPr>
          <w:rFonts w:hint="eastAsia" w:ascii="宋体" w:hAnsi="宋体" w:eastAsia="宋体" w:cs="宋体"/>
          <w:b/>
          <w:bCs/>
          <w:sz w:val="36"/>
          <w:szCs w:val="36"/>
          <w:lang w:val="en-US" w:eastAsia="zh-CN"/>
        </w:rPr>
        <w:t>2018教师资格证（小学）学习计划</w:t>
      </w:r>
    </w:p>
    <w:p>
      <w:pPr>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一、考情分析</w:t>
      </w:r>
    </w:p>
    <w:tbl>
      <w:tblPr>
        <w:tblStyle w:val="7"/>
        <w:tblpPr w:leftFromText="180" w:rightFromText="180" w:vertAnchor="text" w:horzAnchor="page" w:tblpX="717" w:tblpY="122"/>
        <w:tblOverlap w:val="never"/>
        <w:tblW w:w="105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4215"/>
        <w:gridCol w:w="881"/>
        <w:gridCol w:w="1005"/>
        <w:gridCol w:w="1621"/>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考试科目</w:t>
            </w:r>
          </w:p>
        </w:tc>
        <w:tc>
          <w:tcPr>
            <w:tcW w:w="421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考情分析</w:t>
            </w:r>
          </w:p>
        </w:tc>
        <w:tc>
          <w:tcPr>
            <w:tcW w:w="881"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满分</w:t>
            </w:r>
          </w:p>
        </w:tc>
        <w:tc>
          <w:tcPr>
            <w:tcW w:w="100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及格</w:t>
            </w:r>
          </w:p>
        </w:tc>
        <w:tc>
          <w:tcPr>
            <w:tcW w:w="1621"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查询分数</w:t>
            </w:r>
          </w:p>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（120分）</w:t>
            </w:r>
          </w:p>
        </w:tc>
        <w:tc>
          <w:tcPr>
            <w:tcW w:w="1536"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考试形式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9" w:hRule="atLeast"/>
        </w:trPr>
        <w:tc>
          <w:tcPr>
            <w:tcW w:w="1285" w:type="dxa"/>
            <w:textDirection w:val="tbLrV"/>
            <w:vAlign w:val="center"/>
          </w:tcPr>
          <w:p>
            <w:pPr>
              <w:ind w:left="113" w:right="113"/>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i w:val="0"/>
                <w:caps w:val="0"/>
                <w:color w:val="404040"/>
                <w:spacing w:val="0"/>
                <w:sz w:val="24"/>
                <w:szCs w:val="24"/>
                <w:shd w:val="clear" w:color="auto" w:fill="FFFFFF"/>
              </w:rPr>
              <w:t>《综合素质》</w:t>
            </w:r>
          </w:p>
        </w:tc>
        <w:tc>
          <w:tcPr>
            <w:tcW w:w="421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aps w:val="0"/>
                <w:color w:val="333333"/>
                <w:spacing w:val="0"/>
                <w:sz w:val="24"/>
                <w:szCs w:val="24"/>
                <w:shd w:val="clear" w:color="auto" w:fill="F3F8FE"/>
              </w:rPr>
              <w:t>综合素质是参加任何学段</w:t>
            </w:r>
            <w:r>
              <w:rPr>
                <w:rFonts w:hint="eastAsia" w:ascii="宋体" w:hAnsi="宋体" w:eastAsia="宋体" w:cs="宋体"/>
                <w:i w:val="0"/>
                <w:caps w:val="0"/>
                <w:color w:val="333333"/>
                <w:spacing w:val="0"/>
                <w:sz w:val="24"/>
                <w:szCs w:val="24"/>
                <w:u w:val="none"/>
                <w:shd w:val="clear" w:color="auto" w:fill="F3F8FE"/>
              </w:rPr>
              <w:fldChar w:fldCharType="begin"/>
            </w:r>
            <w:r>
              <w:rPr>
                <w:rFonts w:hint="eastAsia" w:ascii="宋体" w:hAnsi="宋体" w:eastAsia="宋体" w:cs="宋体"/>
                <w:i w:val="0"/>
                <w:caps w:val="0"/>
                <w:color w:val="333333"/>
                <w:spacing w:val="0"/>
                <w:sz w:val="24"/>
                <w:szCs w:val="24"/>
                <w:u w:val="none"/>
                <w:shd w:val="clear" w:color="auto" w:fill="F3F8FE"/>
              </w:rPr>
              <w:instrText xml:space="preserve"> HYPERLINK "http://www.exam8.com/zige/jiaoshi/" \t "http://www.exam8.com/zige/jiaoshi/zonghe/201802/_blank" </w:instrText>
            </w:r>
            <w:r>
              <w:rPr>
                <w:rFonts w:hint="eastAsia" w:ascii="宋体" w:hAnsi="宋体" w:eastAsia="宋体" w:cs="宋体"/>
                <w:i w:val="0"/>
                <w:caps w:val="0"/>
                <w:color w:val="333333"/>
                <w:spacing w:val="0"/>
                <w:sz w:val="24"/>
                <w:szCs w:val="24"/>
                <w:u w:val="none"/>
                <w:shd w:val="clear" w:color="auto" w:fill="F3F8FE"/>
              </w:rPr>
              <w:fldChar w:fldCharType="separate"/>
            </w:r>
            <w:r>
              <w:rPr>
                <w:rStyle w:val="5"/>
                <w:rFonts w:hint="eastAsia" w:ascii="宋体" w:hAnsi="宋体" w:eastAsia="宋体" w:cs="宋体"/>
                <w:i w:val="0"/>
                <w:caps w:val="0"/>
                <w:color w:val="333333"/>
                <w:spacing w:val="0"/>
                <w:sz w:val="24"/>
                <w:szCs w:val="24"/>
                <w:u w:val="none"/>
                <w:shd w:val="clear" w:color="auto" w:fill="F3F8FE"/>
              </w:rPr>
              <w:t>教师资格考试</w:t>
            </w:r>
            <w:r>
              <w:rPr>
                <w:rFonts w:hint="eastAsia" w:ascii="宋体" w:hAnsi="宋体" w:eastAsia="宋体" w:cs="宋体"/>
                <w:i w:val="0"/>
                <w:caps w:val="0"/>
                <w:color w:val="333333"/>
                <w:spacing w:val="0"/>
                <w:sz w:val="24"/>
                <w:szCs w:val="24"/>
                <w:u w:val="none"/>
                <w:shd w:val="clear" w:color="auto" w:fill="F3F8FE"/>
              </w:rPr>
              <w:fldChar w:fldCharType="end"/>
            </w:r>
            <w:r>
              <w:rPr>
                <w:rFonts w:hint="eastAsia" w:ascii="宋体" w:hAnsi="宋体" w:eastAsia="宋体" w:cs="宋体"/>
                <w:i w:val="0"/>
                <w:caps w:val="0"/>
                <w:color w:val="333333"/>
                <w:spacing w:val="0"/>
                <w:sz w:val="24"/>
                <w:szCs w:val="24"/>
                <w:shd w:val="clear" w:color="auto" w:fill="F3F8FE"/>
              </w:rPr>
              <w:t>都必考的科目一，包括</w:t>
            </w:r>
            <w:r>
              <w:rPr>
                <w:rFonts w:hint="eastAsia" w:ascii="宋体" w:hAnsi="宋体" w:eastAsia="宋体" w:cs="宋体"/>
                <w:i w:val="0"/>
                <w:caps w:val="0"/>
                <w:color w:val="404040"/>
                <w:spacing w:val="0"/>
                <w:sz w:val="24"/>
                <w:szCs w:val="24"/>
                <w:shd w:val="clear" w:color="auto" w:fill="FFFFFF"/>
              </w:rPr>
              <w:t>职业理念(教育观、学生观、教师观)、教育法律法规、教师职业道德规范、文化素养、基本能力(阅读理解能力、逻辑思维能力、信息处理能力、写作能力)</w:t>
            </w:r>
            <w:r>
              <w:rPr>
                <w:rFonts w:hint="eastAsia" w:ascii="宋体" w:hAnsi="宋体" w:eastAsia="宋体" w:cs="宋体"/>
                <w:i w:val="0"/>
                <w:caps w:val="0"/>
                <w:color w:val="333333"/>
                <w:spacing w:val="0"/>
                <w:sz w:val="24"/>
                <w:szCs w:val="24"/>
                <w:shd w:val="clear" w:color="auto" w:fill="F3F8FE"/>
              </w:rPr>
              <w:t>，一共</w:t>
            </w:r>
            <w:r>
              <w:rPr>
                <w:rFonts w:hint="eastAsia" w:ascii="宋体" w:hAnsi="宋体" w:eastAsia="宋体" w:cs="宋体"/>
                <w:i w:val="0"/>
                <w:caps w:val="0"/>
                <w:color w:val="333333"/>
                <w:spacing w:val="0"/>
                <w:sz w:val="24"/>
                <w:szCs w:val="24"/>
                <w:shd w:val="clear" w:color="auto" w:fill="F3F8FE"/>
                <w:lang w:val="en-US" w:eastAsia="zh-CN"/>
              </w:rPr>
              <w:t>五</w:t>
            </w:r>
            <w:r>
              <w:rPr>
                <w:rFonts w:hint="eastAsia" w:ascii="宋体" w:hAnsi="宋体" w:eastAsia="宋体" w:cs="宋体"/>
                <w:i w:val="0"/>
                <w:caps w:val="0"/>
                <w:color w:val="333333"/>
                <w:spacing w:val="0"/>
                <w:sz w:val="24"/>
                <w:szCs w:val="24"/>
                <w:shd w:val="clear" w:color="auto" w:fill="F3F8FE"/>
              </w:rPr>
              <w:t>个模块。考查的领域非常广泛，而且有难度逐年增加的趋势。</w:t>
            </w:r>
          </w:p>
        </w:tc>
        <w:tc>
          <w:tcPr>
            <w:tcW w:w="881"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150</w:t>
            </w:r>
          </w:p>
        </w:tc>
        <w:tc>
          <w:tcPr>
            <w:tcW w:w="100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90</w:t>
            </w:r>
          </w:p>
        </w:tc>
        <w:tc>
          <w:tcPr>
            <w:tcW w:w="1621" w:type="dxa"/>
            <w:vMerge w:val="restart"/>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70以上</w:t>
            </w:r>
          </w:p>
        </w:tc>
        <w:tc>
          <w:tcPr>
            <w:tcW w:w="1536"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4" w:hRule="atLeast"/>
        </w:trPr>
        <w:tc>
          <w:tcPr>
            <w:tcW w:w="1285" w:type="dxa"/>
            <w:textDirection w:val="tbLrV"/>
            <w:vAlign w:val="center"/>
          </w:tcPr>
          <w:p>
            <w:pPr>
              <w:ind w:left="113" w:right="113"/>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i w:val="0"/>
                <w:caps w:val="0"/>
                <w:color w:val="404040"/>
                <w:spacing w:val="0"/>
                <w:sz w:val="24"/>
                <w:szCs w:val="24"/>
                <w:shd w:val="clear" w:color="auto" w:fill="FFFFFF"/>
              </w:rPr>
              <w:t>《教育知识与能力》</w:t>
            </w:r>
          </w:p>
        </w:tc>
        <w:tc>
          <w:tcPr>
            <w:tcW w:w="421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aps w:val="0"/>
                <w:color w:val="333333"/>
                <w:spacing w:val="0"/>
                <w:sz w:val="24"/>
                <w:szCs w:val="24"/>
                <w:shd w:val="clear" w:color="auto" w:fill="F3F8FE"/>
              </w:rPr>
              <w:t>这门学科主观题占比要远远超过客观题，也就意味着需要写的内容很多;而在主观题中，简答题是比较简单的，材料分析题会固定地考查一道和班级管理，特别是解决课堂突发状况相关的题目;另外还有一道难度较大，需要灵活处理的题目。而最重要、难度最大的就是教学设计题;教学设计题占40分，既考查学科知识，也考查教学能力。</w:t>
            </w:r>
          </w:p>
        </w:tc>
        <w:tc>
          <w:tcPr>
            <w:tcW w:w="881"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150</w:t>
            </w:r>
          </w:p>
        </w:tc>
        <w:tc>
          <w:tcPr>
            <w:tcW w:w="100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90</w:t>
            </w:r>
          </w:p>
        </w:tc>
        <w:tc>
          <w:tcPr>
            <w:tcW w:w="1621" w:type="dxa"/>
            <w:vMerge w:val="continue"/>
            <w:vAlign w:val="center"/>
          </w:tcPr>
          <w:p>
            <w:pPr>
              <w:jc w:val="center"/>
              <w:rPr>
                <w:rFonts w:hint="eastAsia" w:ascii="宋体" w:hAnsi="宋体" w:eastAsia="宋体" w:cs="宋体"/>
                <w:b w:val="0"/>
                <w:bCs w:val="0"/>
                <w:sz w:val="24"/>
                <w:szCs w:val="24"/>
                <w:vertAlign w:val="baseline"/>
                <w:lang w:val="en-US" w:eastAsia="zh-CN"/>
              </w:rPr>
            </w:pPr>
          </w:p>
        </w:tc>
        <w:tc>
          <w:tcPr>
            <w:tcW w:w="1536"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笔试</w:t>
            </w:r>
          </w:p>
        </w:tc>
      </w:tr>
    </w:tbl>
    <w:p>
      <w:pPr>
        <w:jc w:val="both"/>
        <w:rPr>
          <w:rFonts w:hint="eastAsia" w:ascii="宋体" w:hAnsi="宋体" w:eastAsia="宋体" w:cs="宋体"/>
          <w:i w:val="0"/>
          <w:caps w:val="0"/>
          <w:color w:val="444444"/>
          <w:spacing w:val="0"/>
          <w:sz w:val="24"/>
          <w:szCs w:val="24"/>
          <w:shd w:val="clear" w:color="auto" w:fill="FFFFFF"/>
          <w:lang w:val="en-US" w:eastAsia="zh-CN"/>
        </w:rPr>
      </w:pPr>
    </w:p>
    <w:p>
      <w:pPr>
        <w:jc w:val="both"/>
        <w:rPr>
          <w:rFonts w:hint="eastAsia" w:ascii="宋体" w:hAnsi="宋体" w:eastAsia="宋体" w:cs="宋体"/>
          <w:i w:val="0"/>
          <w:caps w:val="0"/>
          <w:color w:val="444444"/>
          <w:spacing w:val="0"/>
          <w:sz w:val="24"/>
          <w:szCs w:val="24"/>
          <w:shd w:val="clear" w:color="auto" w:fill="FFFFFF"/>
          <w:lang w:val="en-US" w:eastAsia="zh-CN"/>
        </w:rPr>
      </w:pPr>
      <w:r>
        <w:rPr>
          <w:rFonts w:hint="eastAsia" w:ascii="宋体" w:hAnsi="宋体" w:eastAsia="宋体" w:cs="宋体"/>
          <w:i w:val="0"/>
          <w:caps w:val="0"/>
          <w:color w:val="444444"/>
          <w:spacing w:val="0"/>
          <w:sz w:val="24"/>
          <w:szCs w:val="24"/>
          <w:shd w:val="clear" w:color="auto" w:fill="FFFFFF"/>
          <w:lang w:val="en-US" w:eastAsia="zh-CN"/>
        </w:rPr>
        <w:t>1、考试介绍</w:t>
      </w:r>
    </w:p>
    <w:p>
      <w:pPr>
        <w:jc w:val="both"/>
        <w:rPr>
          <w:rFonts w:hint="eastAsia" w:ascii="宋体" w:hAnsi="宋体" w:eastAsia="宋体" w:cs="宋体"/>
          <w:i w:val="0"/>
          <w:caps w:val="0"/>
          <w:color w:val="444444"/>
          <w:spacing w:val="0"/>
          <w:sz w:val="24"/>
          <w:szCs w:val="24"/>
          <w:shd w:val="clear" w:color="auto" w:fill="FFFFFF"/>
        </w:rPr>
      </w:pPr>
      <w:r>
        <w:rPr>
          <w:rFonts w:hint="eastAsia" w:ascii="宋体" w:hAnsi="宋体" w:eastAsia="宋体" w:cs="宋体"/>
          <w:i w:val="0"/>
          <w:caps w:val="0"/>
          <w:color w:val="444444"/>
          <w:spacing w:val="0"/>
          <w:sz w:val="24"/>
          <w:szCs w:val="24"/>
          <w:shd w:val="clear" w:color="auto" w:fill="FFFFFF"/>
        </w:rPr>
        <w:t>教师资格证是教育行业从业教师的许可证。在我国，师范类大学毕业生须在学期期末考试中通过学校开设的教育学和教育心理学课程考试，并且要在全省统一组织的普通话考试中成绩达到二级乙等（中文专业为二级甲等）以上，方可在毕业时领取教师资格证。非师范类和其他社会人员需要在社会上参加认证考试等一系列测试后才能申请教师资格证。</w:t>
      </w:r>
    </w:p>
    <w:p>
      <w:pPr>
        <w:keepNext w:val="0"/>
        <w:keepLines w:val="0"/>
        <w:widowControl/>
        <w:suppressLineNumbers w:val="0"/>
        <w:jc w:val="left"/>
        <w:rPr>
          <w:rFonts w:hint="eastAsia" w:ascii="宋体" w:hAnsi="宋体" w:eastAsia="宋体" w:cs="宋体"/>
          <w:i w:val="0"/>
          <w:caps w:val="0"/>
          <w:color w:val="444444"/>
          <w:spacing w:val="0"/>
          <w:sz w:val="24"/>
          <w:szCs w:val="24"/>
          <w:shd w:val="clear" w:color="auto" w:fill="FFFFFF"/>
          <w:lang w:val="en-US" w:eastAsia="zh-CN"/>
        </w:rPr>
      </w:pPr>
    </w:p>
    <w:p>
      <w:pPr>
        <w:keepNext w:val="0"/>
        <w:keepLines w:val="0"/>
        <w:widowControl/>
        <w:suppressLineNumbers w:val="0"/>
        <w:jc w:val="left"/>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444444"/>
          <w:spacing w:val="0"/>
          <w:sz w:val="24"/>
          <w:szCs w:val="24"/>
          <w:shd w:val="clear" w:color="auto" w:fill="FFFFFF"/>
          <w:lang w:val="en-US" w:eastAsia="zh-CN"/>
        </w:rPr>
        <w:t>2、</w:t>
      </w:r>
      <w:r>
        <w:rPr>
          <w:rFonts w:hint="eastAsia" w:ascii="宋体" w:hAnsi="宋体" w:eastAsia="宋体" w:cs="宋体"/>
          <w:i w:val="0"/>
          <w:caps w:val="0"/>
          <w:color w:val="333333"/>
          <w:spacing w:val="0"/>
          <w:kern w:val="0"/>
          <w:sz w:val="24"/>
          <w:szCs w:val="24"/>
          <w:shd w:val="clear" w:color="auto" w:fill="FFFFFF"/>
          <w:lang w:val="en-US" w:eastAsia="zh-CN" w:bidi="ar"/>
        </w:rPr>
        <w:t>教师资格证考试分为科目一综合素质和科目二教育知识与能力，考试分数满分150分，考试时间120分钟。</w:t>
      </w:r>
    </w:p>
    <w:p>
      <w:pPr>
        <w:keepNext w:val="0"/>
        <w:keepLines w:val="0"/>
        <w:widowControl/>
        <w:suppressLineNumbers w:val="0"/>
        <w:jc w:val="left"/>
        <w:rPr>
          <w:rFonts w:hint="eastAsia" w:ascii="宋体" w:hAnsi="宋体" w:eastAsia="宋体" w:cs="宋体"/>
          <w:i w:val="0"/>
          <w:caps w:val="0"/>
          <w:color w:val="333333"/>
          <w:spacing w:val="0"/>
          <w:kern w:val="0"/>
          <w:sz w:val="24"/>
          <w:szCs w:val="24"/>
          <w:shd w:val="clear" w:color="auto" w:fill="FFFFFF"/>
          <w:lang w:val="en-US" w:eastAsia="zh-CN" w:bidi="ar"/>
        </w:rPr>
      </w:pPr>
    </w:p>
    <w:p>
      <w:pPr>
        <w:keepNext w:val="0"/>
        <w:keepLines w:val="0"/>
        <w:widowControl/>
        <w:suppressLineNumbers w:val="0"/>
        <w:jc w:val="left"/>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3、考试时间</w:t>
      </w:r>
    </w:p>
    <w:p>
      <w:pPr>
        <w:keepNext w:val="0"/>
        <w:keepLines w:val="0"/>
        <w:widowControl/>
        <w:suppressLineNumbers w:val="0"/>
        <w:jc w:val="left"/>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444444"/>
          <w:spacing w:val="0"/>
          <w:sz w:val="24"/>
          <w:szCs w:val="24"/>
          <w:shd w:val="clear" w:color="auto" w:fill="FFFFFF"/>
        </w:rPr>
        <w:t>笔试一般在每年的3月和11月各举行一次；面试一般在每年5月和次年1月各举行一次。</w:t>
      </w:r>
    </w:p>
    <w:p>
      <w:pPr>
        <w:keepNext w:val="0"/>
        <w:keepLines w:val="0"/>
        <w:widowControl/>
        <w:suppressLineNumbers w:val="0"/>
        <w:jc w:val="left"/>
        <w:rPr>
          <w:rFonts w:hint="eastAsia" w:ascii="宋体" w:hAnsi="宋体" w:eastAsia="宋体" w:cs="宋体"/>
          <w:i w:val="0"/>
          <w:caps w:val="0"/>
          <w:color w:val="333333"/>
          <w:spacing w:val="0"/>
          <w:kern w:val="0"/>
          <w:sz w:val="24"/>
          <w:szCs w:val="24"/>
          <w:shd w:val="clear" w:color="auto" w:fill="FFFFFF"/>
          <w:lang w:val="en-US" w:eastAsia="zh-CN" w:bidi="ar"/>
        </w:rPr>
      </w:pPr>
    </w:p>
    <w:p>
      <w:pPr>
        <w:keepNext w:val="0"/>
        <w:keepLines w:val="0"/>
        <w:widowControl/>
        <w:suppressLineNumbers w:val="0"/>
        <w:jc w:val="left"/>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4.报名时间</w:t>
      </w:r>
    </w:p>
    <w:tbl>
      <w:tblPr>
        <w:tblStyle w:val="7"/>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31"/>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31" w:type="dxa"/>
            <w:vAlign w:val="center"/>
          </w:tcPr>
          <w:p>
            <w:pPr>
              <w:keepNext w:val="0"/>
              <w:keepLines w:val="0"/>
              <w:widowControl/>
              <w:suppressLineNumbers w:val="0"/>
              <w:jc w:val="center"/>
              <w:rPr>
                <w:rFonts w:hint="eastAsia" w:ascii="宋体" w:hAnsi="宋体" w:eastAsia="宋体" w:cs="宋体"/>
                <w:i w:val="0"/>
                <w:caps w:val="0"/>
                <w:color w:val="333333"/>
                <w:spacing w:val="0"/>
                <w:kern w:val="0"/>
                <w:sz w:val="24"/>
                <w:szCs w:val="24"/>
                <w:shd w:val="clear" w:color="auto" w:fill="FFFFFF"/>
                <w:vertAlign w:val="baseline"/>
                <w:lang w:val="en-US" w:eastAsia="zh-CN" w:bidi="ar"/>
              </w:rPr>
            </w:pPr>
            <w:r>
              <w:rPr>
                <w:rFonts w:hint="eastAsia" w:ascii="宋体" w:hAnsi="宋体" w:eastAsia="宋体" w:cs="宋体"/>
                <w:i w:val="0"/>
                <w:caps w:val="0"/>
                <w:color w:val="444444"/>
                <w:spacing w:val="0"/>
                <w:sz w:val="24"/>
                <w:szCs w:val="24"/>
                <w:shd w:val="clear" w:color="auto" w:fill="FFFFFF"/>
              </w:rPr>
              <w:t>一年两次的省份</w:t>
            </w:r>
          </w:p>
        </w:tc>
        <w:tc>
          <w:tcPr>
            <w:tcW w:w="8951" w:type="dxa"/>
            <w:vAlign w:val="center"/>
          </w:tcPr>
          <w:p>
            <w:pPr>
              <w:keepNext w:val="0"/>
              <w:keepLines w:val="0"/>
              <w:widowControl/>
              <w:suppressLineNumbers w:val="0"/>
              <w:jc w:val="center"/>
              <w:rPr>
                <w:rFonts w:hint="eastAsia" w:ascii="宋体" w:hAnsi="宋体" w:eastAsia="宋体" w:cs="宋体"/>
                <w:i w:val="0"/>
                <w:caps w:val="0"/>
                <w:color w:val="333333"/>
                <w:spacing w:val="0"/>
                <w:kern w:val="0"/>
                <w:sz w:val="24"/>
                <w:szCs w:val="24"/>
                <w:shd w:val="clear" w:color="auto" w:fill="FFFFFF"/>
                <w:vertAlign w:val="baseline"/>
                <w:lang w:val="en-US" w:eastAsia="zh-CN" w:bidi="ar"/>
              </w:rPr>
            </w:pPr>
            <w:r>
              <w:rPr>
                <w:rFonts w:hint="eastAsia" w:ascii="宋体" w:hAnsi="宋体" w:eastAsia="宋体" w:cs="宋体"/>
                <w:i w:val="0"/>
                <w:caps w:val="0"/>
                <w:color w:val="444444"/>
                <w:spacing w:val="0"/>
                <w:sz w:val="24"/>
                <w:szCs w:val="24"/>
                <w:shd w:val="clear" w:color="auto" w:fill="FFFFFF"/>
              </w:rPr>
              <w:t>山东、北京、河北、辽宁、吉林、上海、江苏、浙江、安徽、福建、江西、河南、湖北、广东、广西、海南、重庆、贵州、陕西、甘肃、宁夏、天津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31" w:type="dxa"/>
            <w:vAlign w:val="center"/>
          </w:tcPr>
          <w:p>
            <w:pPr>
              <w:keepNext w:val="0"/>
              <w:keepLines w:val="0"/>
              <w:widowControl/>
              <w:suppressLineNumbers w:val="0"/>
              <w:jc w:val="center"/>
              <w:rPr>
                <w:rFonts w:hint="eastAsia" w:ascii="宋体" w:hAnsi="宋体" w:eastAsia="宋体" w:cs="宋体"/>
                <w:i w:val="0"/>
                <w:caps w:val="0"/>
                <w:color w:val="333333"/>
                <w:spacing w:val="0"/>
                <w:kern w:val="0"/>
                <w:sz w:val="24"/>
                <w:szCs w:val="24"/>
                <w:shd w:val="clear" w:color="auto" w:fill="FFFFFF"/>
                <w:vertAlign w:val="baseline"/>
                <w:lang w:val="en-US" w:eastAsia="zh-CN" w:bidi="ar"/>
              </w:rPr>
            </w:pPr>
            <w:r>
              <w:rPr>
                <w:rFonts w:hint="eastAsia" w:ascii="宋体" w:hAnsi="宋体" w:eastAsia="宋体" w:cs="宋体"/>
                <w:i w:val="0"/>
                <w:caps w:val="0"/>
                <w:color w:val="444444"/>
                <w:spacing w:val="0"/>
                <w:sz w:val="24"/>
                <w:szCs w:val="24"/>
                <w:shd w:val="clear" w:color="auto" w:fill="FFFFFF"/>
              </w:rPr>
              <w:t>一年一次的省份</w:t>
            </w:r>
          </w:p>
        </w:tc>
        <w:tc>
          <w:tcPr>
            <w:tcW w:w="8951" w:type="dxa"/>
            <w:vAlign w:val="center"/>
          </w:tcPr>
          <w:p>
            <w:pPr>
              <w:keepNext w:val="0"/>
              <w:keepLines w:val="0"/>
              <w:widowControl/>
              <w:suppressLineNumbers w:val="0"/>
              <w:jc w:val="center"/>
              <w:rPr>
                <w:rFonts w:hint="eastAsia" w:ascii="宋体" w:hAnsi="宋体" w:eastAsia="宋体" w:cs="宋体"/>
                <w:i w:val="0"/>
                <w:caps w:val="0"/>
                <w:color w:val="333333"/>
                <w:spacing w:val="0"/>
                <w:kern w:val="0"/>
                <w:sz w:val="24"/>
                <w:szCs w:val="24"/>
                <w:shd w:val="clear" w:color="auto" w:fill="FFFFFF"/>
                <w:vertAlign w:val="baseline"/>
                <w:lang w:val="en-US" w:eastAsia="zh-CN" w:bidi="ar"/>
              </w:rPr>
            </w:pPr>
            <w:r>
              <w:rPr>
                <w:rFonts w:hint="eastAsia" w:ascii="宋体" w:hAnsi="宋体" w:eastAsia="宋体" w:cs="宋体"/>
                <w:i w:val="0"/>
                <w:caps w:val="0"/>
                <w:color w:val="444444"/>
                <w:spacing w:val="0"/>
                <w:sz w:val="24"/>
                <w:szCs w:val="24"/>
                <w:shd w:val="clear" w:color="auto" w:fill="FFFFFF"/>
              </w:rPr>
              <w:t>四川、湖南、黑龙江、云南、青海、山西。</w:t>
            </w:r>
          </w:p>
        </w:tc>
      </w:tr>
    </w:tbl>
    <w:p>
      <w:pPr>
        <w:keepNext w:val="0"/>
        <w:keepLines w:val="0"/>
        <w:widowControl/>
        <w:suppressLineNumbers w:val="0"/>
        <w:jc w:val="left"/>
        <w:rPr>
          <w:rFonts w:hint="eastAsia" w:ascii="宋体" w:hAnsi="宋体" w:eastAsia="宋体" w:cs="宋体"/>
          <w:i w:val="0"/>
          <w:caps w:val="0"/>
          <w:color w:val="333333"/>
          <w:spacing w:val="0"/>
          <w:kern w:val="0"/>
          <w:sz w:val="24"/>
          <w:szCs w:val="24"/>
          <w:shd w:val="clear" w:color="auto" w:fill="FFFFFF"/>
          <w:lang w:val="en-US" w:eastAsia="zh-CN" w:bidi="ar"/>
        </w:rPr>
      </w:pPr>
    </w:p>
    <w:p>
      <w:pPr>
        <w:keepNext w:val="0"/>
        <w:keepLines w:val="0"/>
        <w:widowControl/>
        <w:suppressLineNumbers w:val="0"/>
        <w:jc w:val="left"/>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5.各科目难易程度</w:t>
      </w:r>
    </w:p>
    <w:p>
      <w:pPr>
        <w:keepNext w:val="0"/>
        <w:keepLines w:val="0"/>
        <w:widowControl/>
        <w:suppressLineNumbers w:val="0"/>
        <w:jc w:val="left"/>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（1）综合素质</w:t>
      </w:r>
    </w:p>
    <w:p>
      <w:pPr>
        <w:keepNext w:val="0"/>
        <w:keepLines w:val="0"/>
        <w:widowControl/>
        <w:suppressLineNumbers w:val="0"/>
        <w:jc w:val="left"/>
        <w:rPr>
          <w:rFonts w:hint="eastAsia" w:ascii="宋体" w:hAnsi="宋体" w:eastAsia="宋体" w:cs="宋体"/>
          <w:i w:val="0"/>
          <w:caps w:val="0"/>
          <w:color w:val="333333"/>
          <w:spacing w:val="0"/>
          <w:kern w:val="0"/>
          <w:sz w:val="24"/>
          <w:szCs w:val="24"/>
          <w:shd w:val="clear" w:color="auto" w:fill="FFFFFF"/>
          <w:lang w:val="en-US" w:eastAsia="zh-CN" w:bidi="ar"/>
        </w:rPr>
      </w:pPr>
    </w:p>
    <w:tbl>
      <w:tblPr>
        <w:tblStyle w:val="6"/>
        <w:tblW w:w="10464" w:type="dxa"/>
        <w:jc w:val="center"/>
        <w:tblCellSpacing w:w="0" w:type="dxa"/>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3644"/>
        <w:gridCol w:w="1243"/>
        <w:gridCol w:w="55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3644"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Style w:val="4"/>
                <w:rFonts w:hint="eastAsia" w:ascii="宋体" w:hAnsi="宋体" w:eastAsia="宋体" w:cs="宋体"/>
                <w:i w:val="0"/>
                <w:caps w:val="0"/>
                <w:color w:val="auto"/>
                <w:spacing w:val="0"/>
                <w:kern w:val="0"/>
                <w:sz w:val="24"/>
                <w:szCs w:val="24"/>
                <w:lang w:val="en-US" w:eastAsia="zh-CN" w:bidi="ar"/>
              </w:rPr>
              <w:t>模 块</w:t>
            </w:r>
          </w:p>
        </w:tc>
        <w:tc>
          <w:tcPr>
            <w:tcW w:w="1243"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Style w:val="4"/>
                <w:rFonts w:hint="eastAsia" w:ascii="宋体" w:hAnsi="宋体" w:eastAsia="宋体" w:cs="宋体"/>
                <w:i w:val="0"/>
                <w:caps w:val="0"/>
                <w:color w:val="auto"/>
                <w:spacing w:val="0"/>
                <w:kern w:val="0"/>
                <w:sz w:val="24"/>
                <w:szCs w:val="24"/>
                <w:lang w:val="en-US" w:eastAsia="zh-CN" w:bidi="ar"/>
              </w:rPr>
              <w:t>比 例</w:t>
            </w:r>
          </w:p>
        </w:tc>
        <w:tc>
          <w:tcPr>
            <w:tcW w:w="5577"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Style w:val="4"/>
                <w:rFonts w:hint="eastAsia" w:ascii="宋体" w:hAnsi="宋体" w:eastAsia="宋体" w:cs="宋体"/>
                <w:i w:val="0"/>
                <w:caps w:val="0"/>
                <w:color w:val="auto"/>
                <w:spacing w:val="0"/>
                <w:kern w:val="0"/>
                <w:sz w:val="24"/>
                <w:szCs w:val="24"/>
                <w:lang w:val="en-US" w:eastAsia="zh-CN" w:bidi="ar"/>
              </w:rPr>
              <w:t>题 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44"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职业理念</w:t>
            </w:r>
          </w:p>
        </w:tc>
        <w:tc>
          <w:tcPr>
            <w:tcW w:w="1243"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15%</w:t>
            </w:r>
          </w:p>
        </w:tc>
        <w:tc>
          <w:tcPr>
            <w:tcW w:w="5577" w:type="dxa"/>
            <w:vMerge w:val="restart"/>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br w:type="textWrapping"/>
            </w:r>
            <w:r>
              <w:rPr>
                <w:rFonts w:hint="eastAsia" w:ascii="宋体" w:hAnsi="宋体" w:eastAsia="宋体" w:cs="宋体"/>
                <w:i w:val="0"/>
                <w:caps w:val="0"/>
                <w:color w:val="auto"/>
                <w:spacing w:val="0"/>
                <w:kern w:val="0"/>
                <w:sz w:val="24"/>
                <w:szCs w:val="24"/>
                <w:lang w:val="en-US" w:eastAsia="zh-CN" w:bidi="ar"/>
              </w:rPr>
              <w:t>单项选择题</w:t>
            </w:r>
            <w:r>
              <w:rPr>
                <w:rFonts w:hint="eastAsia" w:ascii="宋体" w:hAnsi="宋体" w:eastAsia="宋体" w:cs="宋体"/>
                <w:i w:val="0"/>
                <w:caps w:val="0"/>
                <w:color w:val="auto"/>
                <w:spacing w:val="0"/>
                <w:kern w:val="0"/>
                <w:sz w:val="24"/>
                <w:szCs w:val="24"/>
                <w:lang w:val="en-US" w:eastAsia="zh-CN" w:bidi="ar"/>
              </w:rPr>
              <w:br w:type="textWrapping"/>
            </w:r>
            <w:r>
              <w:rPr>
                <w:rFonts w:hint="eastAsia" w:ascii="宋体" w:hAnsi="宋体" w:eastAsia="宋体" w:cs="宋体"/>
                <w:i w:val="0"/>
                <w:caps w:val="0"/>
                <w:color w:val="auto"/>
                <w:spacing w:val="0"/>
                <w:kern w:val="0"/>
                <w:sz w:val="24"/>
                <w:szCs w:val="24"/>
                <w:lang w:val="en-US" w:eastAsia="zh-CN" w:bidi="ar"/>
              </w:rPr>
              <w:t>材料分析题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44"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教育法律法规</w:t>
            </w:r>
          </w:p>
        </w:tc>
        <w:tc>
          <w:tcPr>
            <w:tcW w:w="1243"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10%</w:t>
            </w:r>
          </w:p>
        </w:tc>
        <w:tc>
          <w:tcPr>
            <w:tcW w:w="5577" w:type="dxa"/>
            <w:vMerge w:val="continue"/>
            <w:shd w:val="clear" w:color="auto" w:fill="FFFFFF"/>
            <w:vAlign w:val="center"/>
          </w:tcPr>
          <w:p>
            <w:pPr>
              <w:jc w:val="center"/>
              <w:rPr>
                <w:rFonts w:hint="eastAsia" w:ascii="宋体" w:hAnsi="宋体" w:eastAsia="宋体" w:cs="宋体"/>
                <w:i w:val="0"/>
                <w:caps w:val="0"/>
                <w:color w:val="auto"/>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44"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教师职业道德规范</w:t>
            </w:r>
          </w:p>
        </w:tc>
        <w:tc>
          <w:tcPr>
            <w:tcW w:w="1243"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15%</w:t>
            </w:r>
          </w:p>
        </w:tc>
        <w:tc>
          <w:tcPr>
            <w:tcW w:w="5577" w:type="dxa"/>
            <w:vMerge w:val="continue"/>
            <w:shd w:val="clear" w:color="auto" w:fill="FFFFFF"/>
            <w:vAlign w:val="center"/>
          </w:tcPr>
          <w:p>
            <w:pPr>
              <w:jc w:val="center"/>
              <w:rPr>
                <w:rFonts w:hint="eastAsia" w:ascii="宋体" w:hAnsi="宋体" w:eastAsia="宋体" w:cs="宋体"/>
                <w:i w:val="0"/>
                <w:caps w:val="0"/>
                <w:color w:val="auto"/>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644"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文化素养</w:t>
            </w:r>
          </w:p>
        </w:tc>
        <w:tc>
          <w:tcPr>
            <w:tcW w:w="1243"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12%</w:t>
            </w:r>
          </w:p>
        </w:tc>
        <w:tc>
          <w:tcPr>
            <w:tcW w:w="5577" w:type="dxa"/>
            <w:vMerge w:val="continue"/>
            <w:shd w:val="clear" w:color="auto" w:fill="FFFFFF"/>
            <w:vAlign w:val="center"/>
          </w:tcPr>
          <w:p>
            <w:pPr>
              <w:jc w:val="center"/>
              <w:rPr>
                <w:rFonts w:hint="eastAsia" w:ascii="宋体" w:hAnsi="宋体" w:eastAsia="宋体" w:cs="宋体"/>
                <w:i w:val="0"/>
                <w:caps w:val="0"/>
                <w:color w:val="auto"/>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3644"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基本能力</w:t>
            </w:r>
          </w:p>
        </w:tc>
        <w:tc>
          <w:tcPr>
            <w:tcW w:w="1243"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48%</w:t>
            </w:r>
          </w:p>
        </w:tc>
        <w:tc>
          <w:tcPr>
            <w:tcW w:w="5577"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单项选择题</w:t>
            </w:r>
            <w:r>
              <w:rPr>
                <w:rFonts w:hint="eastAsia" w:ascii="宋体" w:hAnsi="宋体" w:eastAsia="宋体" w:cs="宋体"/>
                <w:i w:val="0"/>
                <w:caps w:val="0"/>
                <w:color w:val="auto"/>
                <w:spacing w:val="0"/>
                <w:kern w:val="0"/>
                <w:sz w:val="24"/>
                <w:szCs w:val="24"/>
                <w:lang w:val="en-US" w:eastAsia="zh-CN" w:bidi="ar"/>
              </w:rPr>
              <w:br w:type="textWrapping"/>
            </w:r>
            <w:r>
              <w:rPr>
                <w:rFonts w:hint="eastAsia" w:ascii="宋体" w:hAnsi="宋体" w:eastAsia="宋体" w:cs="宋体"/>
                <w:i w:val="0"/>
                <w:caps w:val="0"/>
                <w:color w:val="auto"/>
                <w:spacing w:val="0"/>
                <w:kern w:val="0"/>
                <w:sz w:val="24"/>
                <w:szCs w:val="24"/>
                <w:lang w:val="en-US" w:eastAsia="zh-CN" w:bidi="ar"/>
              </w:rPr>
              <w:t>材料分析题</w:t>
            </w:r>
            <w:r>
              <w:rPr>
                <w:rFonts w:hint="eastAsia" w:ascii="宋体" w:hAnsi="宋体" w:eastAsia="宋体" w:cs="宋体"/>
                <w:i w:val="0"/>
                <w:caps w:val="0"/>
                <w:color w:val="auto"/>
                <w:spacing w:val="0"/>
                <w:kern w:val="0"/>
                <w:sz w:val="24"/>
                <w:szCs w:val="24"/>
                <w:lang w:val="en-US" w:eastAsia="zh-CN" w:bidi="ar"/>
              </w:rPr>
              <w:br w:type="textWrapping"/>
            </w:r>
            <w:r>
              <w:rPr>
                <w:rFonts w:hint="eastAsia" w:ascii="宋体" w:hAnsi="宋体" w:eastAsia="宋体" w:cs="宋体"/>
                <w:i w:val="0"/>
                <w:caps w:val="0"/>
                <w:color w:val="auto"/>
                <w:spacing w:val="0"/>
                <w:kern w:val="0"/>
                <w:sz w:val="24"/>
                <w:szCs w:val="24"/>
                <w:lang w:val="en-US" w:eastAsia="zh-CN" w:bidi="ar"/>
              </w:rPr>
              <w:t>写 作 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3644"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Style w:val="4"/>
                <w:rFonts w:hint="eastAsia" w:ascii="宋体" w:hAnsi="宋体" w:eastAsia="宋体" w:cs="宋体"/>
                <w:i w:val="0"/>
                <w:caps w:val="0"/>
                <w:color w:val="auto"/>
                <w:spacing w:val="0"/>
                <w:kern w:val="0"/>
                <w:sz w:val="24"/>
                <w:szCs w:val="24"/>
                <w:lang w:val="en-US" w:eastAsia="zh-CN" w:bidi="ar"/>
              </w:rPr>
              <w:t>合 计</w:t>
            </w:r>
          </w:p>
        </w:tc>
        <w:tc>
          <w:tcPr>
            <w:tcW w:w="1243"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100%</w:t>
            </w:r>
          </w:p>
        </w:tc>
        <w:tc>
          <w:tcPr>
            <w:tcW w:w="5577"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单 项 选 择 题 ： 约39%</w:t>
            </w:r>
            <w:r>
              <w:rPr>
                <w:rFonts w:hint="eastAsia" w:ascii="宋体" w:hAnsi="宋体" w:eastAsia="宋体" w:cs="宋体"/>
                <w:i w:val="0"/>
                <w:caps w:val="0"/>
                <w:color w:val="auto"/>
                <w:spacing w:val="0"/>
                <w:kern w:val="0"/>
                <w:sz w:val="24"/>
                <w:szCs w:val="24"/>
                <w:lang w:val="en-US" w:eastAsia="zh-CN" w:bidi="ar"/>
              </w:rPr>
              <w:br w:type="textWrapping"/>
            </w:r>
            <w:r>
              <w:rPr>
                <w:rFonts w:hint="eastAsia" w:ascii="宋体" w:hAnsi="宋体" w:eastAsia="宋体" w:cs="宋体"/>
                <w:i w:val="0"/>
                <w:caps w:val="0"/>
                <w:color w:val="auto"/>
                <w:spacing w:val="0"/>
                <w:kern w:val="0"/>
                <w:sz w:val="24"/>
                <w:szCs w:val="24"/>
                <w:lang w:val="en-US" w:eastAsia="zh-CN" w:bidi="ar"/>
              </w:rPr>
              <w:t>非 选 择 题 ： 约61%</w:t>
            </w:r>
          </w:p>
        </w:tc>
      </w:tr>
    </w:tbl>
    <w:p>
      <w:pPr>
        <w:keepNext w:val="0"/>
        <w:keepLines w:val="0"/>
        <w:widowControl/>
        <w:suppressLineNumbers w:val="0"/>
        <w:jc w:val="left"/>
        <w:rPr>
          <w:rFonts w:hint="eastAsia" w:ascii="宋体" w:hAnsi="宋体" w:eastAsia="宋体" w:cs="宋体"/>
          <w:i w:val="0"/>
          <w:caps w:val="0"/>
          <w:color w:val="333333"/>
          <w:spacing w:val="0"/>
          <w:kern w:val="0"/>
          <w:sz w:val="24"/>
          <w:szCs w:val="24"/>
          <w:shd w:val="clear" w:color="auto" w:fill="FFFFFF"/>
          <w:lang w:val="en-US" w:eastAsia="zh-CN" w:bidi="ar"/>
        </w:rPr>
      </w:pPr>
    </w:p>
    <w:p>
      <w:pPr>
        <w:keepNext w:val="0"/>
        <w:keepLines w:val="0"/>
        <w:widowControl/>
        <w:suppressLineNumbers w:val="0"/>
        <w:jc w:val="left"/>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（2）教育知识与能力</w:t>
      </w:r>
    </w:p>
    <w:tbl>
      <w:tblPr>
        <w:tblStyle w:val="6"/>
        <w:tblW w:w="10254" w:type="dxa"/>
        <w:jc w:val="center"/>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271"/>
        <w:gridCol w:w="1452"/>
        <w:gridCol w:w="653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2271"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Style w:val="4"/>
                <w:rFonts w:hint="eastAsia" w:ascii="宋体" w:hAnsi="宋体" w:eastAsia="宋体" w:cs="宋体"/>
                <w:i w:val="0"/>
                <w:caps w:val="0"/>
                <w:color w:val="auto"/>
                <w:spacing w:val="0"/>
                <w:kern w:val="0"/>
                <w:sz w:val="24"/>
                <w:szCs w:val="24"/>
                <w:lang w:val="en-US" w:eastAsia="zh-CN" w:bidi="ar"/>
              </w:rPr>
              <w:t>模 块</w:t>
            </w:r>
          </w:p>
        </w:tc>
        <w:tc>
          <w:tcPr>
            <w:tcW w:w="1452"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Style w:val="4"/>
                <w:rFonts w:hint="eastAsia" w:ascii="宋体" w:hAnsi="宋体" w:eastAsia="宋体" w:cs="宋体"/>
                <w:i w:val="0"/>
                <w:caps w:val="0"/>
                <w:color w:val="auto"/>
                <w:spacing w:val="0"/>
                <w:kern w:val="0"/>
                <w:sz w:val="24"/>
                <w:szCs w:val="24"/>
                <w:lang w:val="en-US" w:eastAsia="zh-CN" w:bidi="ar"/>
              </w:rPr>
              <w:t>比 例</w:t>
            </w:r>
          </w:p>
        </w:tc>
        <w:tc>
          <w:tcPr>
            <w:tcW w:w="6531"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Style w:val="4"/>
                <w:rFonts w:hint="eastAsia" w:ascii="宋体" w:hAnsi="宋体" w:eastAsia="宋体" w:cs="宋体"/>
                <w:i w:val="0"/>
                <w:caps w:val="0"/>
                <w:color w:val="auto"/>
                <w:spacing w:val="0"/>
                <w:kern w:val="0"/>
                <w:sz w:val="24"/>
                <w:szCs w:val="24"/>
                <w:lang w:val="en-US" w:eastAsia="zh-CN" w:bidi="ar"/>
              </w:rPr>
              <w:t>题 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271"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教育基础</w:t>
            </w:r>
          </w:p>
        </w:tc>
        <w:tc>
          <w:tcPr>
            <w:tcW w:w="1452"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20%</w:t>
            </w:r>
          </w:p>
        </w:tc>
        <w:tc>
          <w:tcPr>
            <w:tcW w:w="6531"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单项选择题</w:t>
            </w:r>
            <w:r>
              <w:rPr>
                <w:rFonts w:hint="eastAsia" w:ascii="宋体" w:hAnsi="宋体" w:eastAsia="宋体" w:cs="宋体"/>
                <w:i w:val="0"/>
                <w:caps w:val="0"/>
                <w:color w:val="auto"/>
                <w:spacing w:val="0"/>
                <w:kern w:val="0"/>
                <w:sz w:val="24"/>
                <w:szCs w:val="24"/>
                <w:lang w:val="en-US" w:eastAsia="zh-CN" w:bidi="ar"/>
              </w:rPr>
              <w:br w:type="textWrapping"/>
            </w:r>
            <w:r>
              <w:rPr>
                <w:rFonts w:hint="eastAsia" w:ascii="宋体" w:hAnsi="宋体" w:eastAsia="宋体" w:cs="宋体"/>
                <w:i w:val="0"/>
                <w:caps w:val="0"/>
                <w:color w:val="auto"/>
                <w:spacing w:val="0"/>
                <w:kern w:val="0"/>
                <w:sz w:val="24"/>
                <w:szCs w:val="24"/>
                <w:lang w:val="en-US" w:eastAsia="zh-CN" w:bidi="ar"/>
              </w:rPr>
              <w:t>简 答 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271"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学生指导</w:t>
            </w:r>
            <w:r>
              <w:rPr>
                <w:rFonts w:hint="eastAsia" w:ascii="宋体" w:hAnsi="宋体" w:eastAsia="宋体" w:cs="宋体"/>
                <w:i w:val="0"/>
                <w:caps w:val="0"/>
                <w:color w:val="auto"/>
                <w:spacing w:val="0"/>
                <w:kern w:val="0"/>
                <w:sz w:val="24"/>
                <w:szCs w:val="24"/>
                <w:lang w:val="en-US" w:eastAsia="zh-CN" w:bidi="ar"/>
              </w:rPr>
              <w:br w:type="textWrapping"/>
            </w:r>
            <w:r>
              <w:rPr>
                <w:rFonts w:hint="eastAsia" w:ascii="宋体" w:hAnsi="宋体" w:eastAsia="宋体" w:cs="宋体"/>
                <w:i w:val="0"/>
                <w:caps w:val="0"/>
                <w:color w:val="auto"/>
                <w:spacing w:val="0"/>
                <w:kern w:val="0"/>
                <w:sz w:val="24"/>
                <w:szCs w:val="24"/>
                <w:lang w:val="en-US" w:eastAsia="zh-CN" w:bidi="ar"/>
              </w:rPr>
              <w:t>班级管理</w:t>
            </w:r>
          </w:p>
        </w:tc>
        <w:tc>
          <w:tcPr>
            <w:tcW w:w="1452"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30%</w:t>
            </w:r>
          </w:p>
        </w:tc>
        <w:tc>
          <w:tcPr>
            <w:tcW w:w="6531"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单项选择题</w:t>
            </w:r>
            <w:r>
              <w:rPr>
                <w:rFonts w:hint="eastAsia" w:ascii="宋体" w:hAnsi="宋体" w:eastAsia="宋体" w:cs="宋体"/>
                <w:i w:val="0"/>
                <w:caps w:val="0"/>
                <w:color w:val="auto"/>
                <w:spacing w:val="0"/>
                <w:kern w:val="0"/>
                <w:sz w:val="24"/>
                <w:szCs w:val="24"/>
                <w:lang w:val="en-US" w:eastAsia="zh-CN" w:bidi="ar"/>
              </w:rPr>
              <w:br w:type="textWrapping"/>
            </w:r>
            <w:r>
              <w:rPr>
                <w:rFonts w:hint="eastAsia" w:ascii="宋体" w:hAnsi="宋体" w:eastAsia="宋体" w:cs="宋体"/>
                <w:i w:val="0"/>
                <w:caps w:val="0"/>
                <w:color w:val="auto"/>
                <w:spacing w:val="0"/>
                <w:kern w:val="0"/>
                <w:sz w:val="24"/>
                <w:szCs w:val="24"/>
                <w:lang w:val="en-US" w:eastAsia="zh-CN" w:bidi="ar"/>
              </w:rPr>
              <w:t>简 答 题</w:t>
            </w:r>
            <w:r>
              <w:rPr>
                <w:rFonts w:hint="eastAsia" w:ascii="宋体" w:hAnsi="宋体" w:eastAsia="宋体" w:cs="宋体"/>
                <w:i w:val="0"/>
                <w:caps w:val="0"/>
                <w:color w:val="auto"/>
                <w:spacing w:val="0"/>
                <w:kern w:val="0"/>
                <w:sz w:val="24"/>
                <w:szCs w:val="24"/>
                <w:lang w:val="en-US" w:eastAsia="zh-CN" w:bidi="ar"/>
              </w:rPr>
              <w:br w:type="textWrapping"/>
            </w:r>
            <w:r>
              <w:rPr>
                <w:rFonts w:hint="eastAsia" w:ascii="宋体" w:hAnsi="宋体" w:eastAsia="宋体" w:cs="宋体"/>
                <w:i w:val="0"/>
                <w:caps w:val="0"/>
                <w:color w:val="auto"/>
                <w:spacing w:val="0"/>
                <w:kern w:val="0"/>
                <w:sz w:val="24"/>
                <w:szCs w:val="24"/>
                <w:lang w:val="en-US" w:eastAsia="zh-CN" w:bidi="ar"/>
              </w:rPr>
              <w:t>材料分析题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2271"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学科知识</w:t>
            </w:r>
            <w:r>
              <w:rPr>
                <w:rFonts w:hint="eastAsia" w:ascii="宋体" w:hAnsi="宋体" w:eastAsia="宋体" w:cs="宋体"/>
                <w:i w:val="0"/>
                <w:caps w:val="0"/>
                <w:color w:val="auto"/>
                <w:spacing w:val="0"/>
                <w:kern w:val="0"/>
                <w:sz w:val="24"/>
                <w:szCs w:val="24"/>
                <w:lang w:val="en-US" w:eastAsia="zh-CN" w:bidi="ar"/>
              </w:rPr>
              <w:br w:type="textWrapping"/>
            </w:r>
            <w:r>
              <w:rPr>
                <w:rFonts w:hint="eastAsia" w:ascii="宋体" w:hAnsi="宋体" w:eastAsia="宋体" w:cs="宋体"/>
                <w:i w:val="0"/>
                <w:caps w:val="0"/>
                <w:color w:val="auto"/>
                <w:spacing w:val="0"/>
                <w:kern w:val="0"/>
                <w:sz w:val="24"/>
                <w:szCs w:val="24"/>
                <w:lang w:val="en-US" w:eastAsia="zh-CN" w:bidi="ar"/>
              </w:rPr>
              <w:t>教学设计</w:t>
            </w:r>
            <w:r>
              <w:rPr>
                <w:rFonts w:hint="eastAsia" w:ascii="宋体" w:hAnsi="宋体" w:eastAsia="宋体" w:cs="宋体"/>
                <w:i w:val="0"/>
                <w:caps w:val="0"/>
                <w:color w:val="auto"/>
                <w:spacing w:val="0"/>
                <w:kern w:val="0"/>
                <w:sz w:val="24"/>
                <w:szCs w:val="24"/>
                <w:lang w:val="en-US" w:eastAsia="zh-CN" w:bidi="ar"/>
              </w:rPr>
              <w:br w:type="textWrapping"/>
            </w:r>
            <w:r>
              <w:rPr>
                <w:rFonts w:hint="eastAsia" w:ascii="宋体" w:hAnsi="宋体" w:eastAsia="宋体" w:cs="宋体"/>
                <w:i w:val="0"/>
                <w:caps w:val="0"/>
                <w:color w:val="auto"/>
                <w:spacing w:val="0"/>
                <w:kern w:val="0"/>
                <w:sz w:val="24"/>
                <w:szCs w:val="24"/>
                <w:lang w:val="en-US" w:eastAsia="zh-CN" w:bidi="ar"/>
              </w:rPr>
              <w:t>教学实施</w:t>
            </w:r>
            <w:r>
              <w:rPr>
                <w:rFonts w:hint="eastAsia" w:ascii="宋体" w:hAnsi="宋体" w:eastAsia="宋体" w:cs="宋体"/>
                <w:i w:val="0"/>
                <w:caps w:val="0"/>
                <w:color w:val="auto"/>
                <w:spacing w:val="0"/>
                <w:kern w:val="0"/>
                <w:sz w:val="24"/>
                <w:szCs w:val="24"/>
                <w:lang w:val="en-US" w:eastAsia="zh-CN" w:bidi="ar"/>
              </w:rPr>
              <w:br w:type="textWrapping"/>
            </w:r>
            <w:r>
              <w:rPr>
                <w:rFonts w:hint="eastAsia" w:ascii="宋体" w:hAnsi="宋体" w:eastAsia="宋体" w:cs="宋体"/>
                <w:i w:val="0"/>
                <w:caps w:val="0"/>
                <w:color w:val="auto"/>
                <w:spacing w:val="0"/>
                <w:kern w:val="0"/>
                <w:sz w:val="24"/>
                <w:szCs w:val="24"/>
                <w:lang w:val="en-US" w:eastAsia="zh-CN" w:bidi="ar"/>
              </w:rPr>
              <w:t>教学评价</w:t>
            </w:r>
          </w:p>
        </w:tc>
        <w:tc>
          <w:tcPr>
            <w:tcW w:w="1452"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50%</w:t>
            </w:r>
          </w:p>
        </w:tc>
        <w:tc>
          <w:tcPr>
            <w:tcW w:w="6531"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单项选择题</w:t>
            </w:r>
            <w:r>
              <w:rPr>
                <w:rFonts w:hint="eastAsia" w:ascii="宋体" w:hAnsi="宋体" w:eastAsia="宋体" w:cs="宋体"/>
                <w:i w:val="0"/>
                <w:caps w:val="0"/>
                <w:color w:val="auto"/>
                <w:spacing w:val="0"/>
                <w:kern w:val="0"/>
                <w:sz w:val="24"/>
                <w:szCs w:val="24"/>
                <w:lang w:val="en-US" w:eastAsia="zh-CN" w:bidi="ar"/>
              </w:rPr>
              <w:br w:type="textWrapping"/>
            </w:r>
            <w:r>
              <w:rPr>
                <w:rFonts w:hint="eastAsia" w:ascii="宋体" w:hAnsi="宋体" w:eastAsia="宋体" w:cs="宋体"/>
                <w:i w:val="0"/>
                <w:caps w:val="0"/>
                <w:color w:val="auto"/>
                <w:spacing w:val="0"/>
                <w:kern w:val="0"/>
                <w:sz w:val="24"/>
                <w:szCs w:val="24"/>
                <w:lang w:val="en-US" w:eastAsia="zh-CN" w:bidi="ar"/>
              </w:rPr>
              <w:t>材料分析题</w:t>
            </w:r>
            <w:r>
              <w:rPr>
                <w:rFonts w:hint="eastAsia" w:ascii="宋体" w:hAnsi="宋体" w:eastAsia="宋体" w:cs="宋体"/>
                <w:i w:val="0"/>
                <w:caps w:val="0"/>
                <w:color w:val="auto"/>
                <w:spacing w:val="0"/>
                <w:kern w:val="0"/>
                <w:sz w:val="24"/>
                <w:szCs w:val="24"/>
                <w:lang w:val="en-US" w:eastAsia="zh-CN" w:bidi="ar"/>
              </w:rPr>
              <w:br w:type="textWrapping"/>
            </w:r>
            <w:r>
              <w:rPr>
                <w:rFonts w:hint="eastAsia" w:ascii="宋体" w:hAnsi="宋体" w:eastAsia="宋体" w:cs="宋体"/>
                <w:i w:val="0"/>
                <w:caps w:val="0"/>
                <w:color w:val="auto"/>
                <w:spacing w:val="0"/>
                <w:kern w:val="0"/>
                <w:sz w:val="24"/>
                <w:szCs w:val="24"/>
                <w:lang w:val="en-US" w:eastAsia="zh-CN" w:bidi="ar"/>
              </w:rPr>
              <w:t>教学设计题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jc w:val="center"/>
        </w:trPr>
        <w:tc>
          <w:tcPr>
            <w:tcW w:w="2271"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Style w:val="4"/>
                <w:rFonts w:hint="eastAsia" w:ascii="宋体" w:hAnsi="宋体" w:eastAsia="宋体" w:cs="宋体"/>
                <w:i w:val="0"/>
                <w:caps w:val="0"/>
                <w:color w:val="auto"/>
                <w:spacing w:val="0"/>
                <w:kern w:val="0"/>
                <w:sz w:val="24"/>
                <w:szCs w:val="24"/>
                <w:lang w:val="en-US" w:eastAsia="zh-CN" w:bidi="ar"/>
              </w:rPr>
              <w:t>合 计</w:t>
            </w:r>
          </w:p>
        </w:tc>
        <w:tc>
          <w:tcPr>
            <w:tcW w:w="1452"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100%</w:t>
            </w:r>
          </w:p>
        </w:tc>
        <w:tc>
          <w:tcPr>
            <w:tcW w:w="6531" w:type="dxa"/>
            <w:shd w:val="clear" w:color="auto" w:fill="FFFFFF"/>
            <w:vAlign w:val="center"/>
          </w:tcPr>
          <w:p>
            <w:pPr>
              <w:keepNext w:val="0"/>
              <w:keepLines w:val="0"/>
              <w:widowControl/>
              <w:suppressLineNumbers w:val="0"/>
              <w:ind w:lef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单 项 选 择 题 ： 约27%</w:t>
            </w:r>
            <w:r>
              <w:rPr>
                <w:rFonts w:hint="eastAsia" w:ascii="宋体" w:hAnsi="宋体" w:eastAsia="宋体" w:cs="宋体"/>
                <w:i w:val="0"/>
                <w:caps w:val="0"/>
                <w:color w:val="auto"/>
                <w:spacing w:val="0"/>
                <w:kern w:val="0"/>
                <w:sz w:val="24"/>
                <w:szCs w:val="24"/>
                <w:lang w:val="en-US" w:eastAsia="zh-CN" w:bidi="ar"/>
              </w:rPr>
              <w:br w:type="textWrapping"/>
            </w:r>
            <w:r>
              <w:rPr>
                <w:rFonts w:hint="eastAsia" w:ascii="宋体" w:hAnsi="宋体" w:eastAsia="宋体" w:cs="宋体"/>
                <w:i w:val="0"/>
                <w:caps w:val="0"/>
                <w:color w:val="auto"/>
                <w:spacing w:val="0"/>
                <w:kern w:val="0"/>
                <w:sz w:val="24"/>
                <w:szCs w:val="24"/>
                <w:lang w:val="en-US" w:eastAsia="zh-CN" w:bidi="ar"/>
              </w:rPr>
              <w:t>非 选 择 题 ： 约73%</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jc w:val="left"/>
        <w:rPr>
          <w:rFonts w:hint="eastAsia" w:ascii="宋体" w:hAnsi="宋体" w:eastAsia="宋体" w:cs="宋体"/>
          <w:b/>
          <w:bCs/>
          <w:i w:val="0"/>
          <w:caps w:val="0"/>
          <w:color w:val="333333"/>
          <w:spacing w:val="0"/>
          <w:sz w:val="24"/>
          <w:szCs w:val="24"/>
          <w:shd w:val="clear" w:color="auto" w:fill="FFFFFF"/>
          <w:lang w:val="en-US" w:eastAsia="zh-CN"/>
        </w:rPr>
      </w:pPr>
      <w:r>
        <w:rPr>
          <w:rFonts w:hint="eastAsia" w:ascii="宋体" w:hAnsi="宋体" w:eastAsia="宋体" w:cs="宋体"/>
          <w:b/>
          <w:bCs/>
          <w:i w:val="0"/>
          <w:caps w:val="0"/>
          <w:color w:val="333333"/>
          <w:spacing w:val="0"/>
          <w:sz w:val="24"/>
          <w:szCs w:val="24"/>
          <w:shd w:val="clear" w:color="auto" w:fill="FFFFFF"/>
          <w:lang w:val="en-US" w:eastAsia="zh-CN"/>
        </w:rPr>
        <w:t>二、学习计划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jc w:val="left"/>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在进行教师资格证备考时，建议将总体学习时间划分为三个阶段：基础知识梳理与巩固、</w:t>
      </w:r>
      <w:r>
        <w:rPr>
          <w:rFonts w:hint="eastAsia" w:ascii="宋体" w:hAnsi="宋体" w:eastAsia="宋体" w:cs="宋体"/>
          <w:i w:val="0"/>
          <w:caps w:val="0"/>
          <w:color w:val="333333"/>
          <w:spacing w:val="0"/>
          <w:sz w:val="24"/>
          <w:szCs w:val="24"/>
          <w:shd w:val="clear" w:color="auto" w:fill="FFFFFF"/>
          <w:lang w:val="en-US" w:eastAsia="zh-CN"/>
        </w:rPr>
        <w:t>强化</w:t>
      </w:r>
      <w:r>
        <w:rPr>
          <w:rFonts w:hint="eastAsia" w:ascii="宋体" w:hAnsi="宋体" w:eastAsia="宋体" w:cs="宋体"/>
          <w:i w:val="0"/>
          <w:caps w:val="0"/>
          <w:color w:val="333333"/>
          <w:spacing w:val="0"/>
          <w:sz w:val="24"/>
          <w:szCs w:val="24"/>
          <w:shd w:val="clear" w:color="auto" w:fill="FFFFFF"/>
        </w:rPr>
        <w:t>重点知识和模拟冲刺。</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tabs>
          <w:tab w:val="left" w:pos="420"/>
        </w:tabs>
        <w:spacing w:before="0" w:beforeAutospacing="0" w:after="0" w:afterAutospacing="0" w:line="600" w:lineRule="atLeast"/>
        <w:ind w:left="420" w:leftChars="0" w:right="0" w:hanging="420" w:firstLineChars="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lang w:val="en-US" w:eastAsia="zh-CN"/>
        </w:rPr>
        <w:t>基础阶段学习目标</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Chars="0" w:right="0" w:rightChars="0"/>
        <w:jc w:val="left"/>
        <w:rPr>
          <w:rFonts w:hint="eastAsia" w:ascii="宋体" w:hAnsi="宋体" w:eastAsia="宋体" w:cs="宋体"/>
          <w:i w:val="0"/>
          <w:caps w:val="0"/>
          <w:color w:val="333333"/>
          <w:spacing w:val="0"/>
          <w:sz w:val="24"/>
          <w:szCs w:val="24"/>
          <w:lang w:val="en-US"/>
        </w:rPr>
      </w:pPr>
      <w:r>
        <w:rPr>
          <w:rFonts w:hint="eastAsia" w:ascii="宋体" w:hAnsi="宋体" w:eastAsia="宋体" w:cs="宋体"/>
          <w:i w:val="0"/>
          <w:caps w:val="0"/>
          <w:color w:val="333333"/>
          <w:spacing w:val="0"/>
          <w:sz w:val="24"/>
          <w:szCs w:val="24"/>
          <w:shd w:val="clear" w:color="auto" w:fill="FFFFFF"/>
          <w:lang w:val="en-US" w:eastAsia="zh-CN"/>
        </w:rPr>
        <w:t>通过网校视频学习精讲班课程，对自身的学习掌握情况进行分析，有一个正确的认识；并且能为下一步制定更加详细、适合自己的的学习计划做准备。能掌握70%以上的知识点，明确哪部分为考试的重难点。</w:t>
      </w:r>
    </w:p>
    <w:p>
      <w:pPr>
        <w:pStyle w:val="8"/>
        <w:ind w:left="0" w:leftChars="0" w:firstLine="0" w:firstLineChars="0"/>
        <w:rPr>
          <w:rFonts w:hint="eastAsia" w:ascii="宋体" w:hAnsi="宋体" w:eastAsia="宋体" w:cs="宋体"/>
          <w:color w:val="333333"/>
          <w:kern w:val="0"/>
          <w:sz w:val="24"/>
          <w:szCs w:val="24"/>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tabs>
          <w:tab w:val="left" w:pos="420"/>
        </w:tabs>
        <w:spacing w:before="0" w:beforeAutospacing="0" w:after="0" w:afterAutospacing="0" w:line="600" w:lineRule="atLeast"/>
        <w:ind w:left="420" w:leftChars="0" w:right="0" w:rightChars="0" w:hanging="420" w:firstLineChars="0"/>
        <w:jc w:val="left"/>
        <w:rPr>
          <w:rFonts w:hint="eastAsia" w:ascii="宋体" w:hAnsi="宋体" w:eastAsia="宋体" w:cs="宋体"/>
          <w:i w:val="0"/>
          <w:caps w:val="0"/>
          <w:color w:val="333333"/>
          <w:spacing w:val="0"/>
          <w:sz w:val="24"/>
          <w:szCs w:val="24"/>
          <w:shd w:val="clear" w:color="auto" w:fill="FFFFFF"/>
          <w:lang w:val="en-US" w:eastAsia="zh-CN"/>
        </w:rPr>
      </w:pPr>
      <w:r>
        <w:rPr>
          <w:rFonts w:hint="eastAsia" w:ascii="宋体" w:hAnsi="宋体" w:eastAsia="宋体" w:cs="宋体"/>
          <w:i w:val="0"/>
          <w:caps w:val="0"/>
          <w:color w:val="333333"/>
          <w:spacing w:val="0"/>
          <w:sz w:val="24"/>
          <w:szCs w:val="24"/>
          <w:shd w:val="clear" w:color="auto" w:fill="FFFFFF"/>
          <w:lang w:val="en-US" w:eastAsia="zh-CN"/>
        </w:rPr>
        <w:t>基础阶段学习任务</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Chars="0" w:right="0" w:rightChars="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让自己进入全面学习状态，学好相应笔试教材，并以教材为主，按章节顺序，夯实基础</w:t>
      </w:r>
      <w:r>
        <w:rPr>
          <w:rFonts w:hint="eastAsia" w:ascii="宋体" w:hAnsi="宋体" w:eastAsia="宋体" w:cs="宋体"/>
          <w:i w:val="0"/>
          <w:caps w:val="0"/>
          <w:color w:val="333333"/>
          <w:spacing w:val="0"/>
          <w:sz w:val="24"/>
          <w:szCs w:val="24"/>
          <w:shd w:val="clear" w:color="auto" w:fill="FFFFFF"/>
          <w:lang w:eastAsia="zh-CN"/>
        </w:rPr>
        <w:t>，</w:t>
      </w:r>
      <w:r>
        <w:rPr>
          <w:rFonts w:hint="eastAsia" w:ascii="宋体" w:hAnsi="宋体" w:eastAsia="宋体" w:cs="宋体"/>
          <w:i w:val="0"/>
          <w:caps w:val="0"/>
          <w:color w:val="333333"/>
          <w:spacing w:val="0"/>
          <w:sz w:val="24"/>
          <w:szCs w:val="24"/>
          <w:shd w:val="clear" w:color="auto" w:fill="FFFFFF"/>
          <w:lang w:val="en-US" w:eastAsia="zh-CN"/>
        </w:rPr>
        <w:t>重点在于理解；以</w:t>
      </w:r>
      <w:r>
        <w:rPr>
          <w:rFonts w:hint="eastAsia" w:ascii="宋体" w:hAnsi="宋体" w:eastAsia="宋体" w:cs="宋体"/>
          <w:i w:val="0"/>
          <w:caps w:val="0"/>
          <w:color w:val="333333"/>
          <w:spacing w:val="0"/>
          <w:sz w:val="24"/>
          <w:szCs w:val="24"/>
          <w:shd w:val="clear" w:color="auto" w:fill="FFFFFF"/>
        </w:rPr>
        <w:t>看书，做题相结合。这一阶段，一定要把教材通读，按章节逐一攻破，结合每章节相应习题加以巩固；</w:t>
      </w:r>
      <w:r>
        <w:rPr>
          <w:rFonts w:hint="eastAsia" w:ascii="宋体" w:hAnsi="宋体" w:eastAsia="宋体" w:cs="宋体"/>
          <w:i w:val="0"/>
          <w:caps w:val="0"/>
          <w:color w:val="333333"/>
          <w:spacing w:val="0"/>
          <w:sz w:val="24"/>
          <w:szCs w:val="24"/>
          <w:shd w:val="clear" w:color="auto" w:fill="FFFFFF"/>
          <w:lang w:val="en-US" w:eastAsia="zh-CN"/>
        </w:rPr>
        <w:t>建议每天学习时间：1-2小时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Chars="0" w:right="0" w:rightChars="0"/>
        <w:jc w:val="left"/>
        <w:rPr>
          <w:rFonts w:hint="eastAsia" w:ascii="宋体" w:hAnsi="宋体" w:eastAsia="宋体" w:cs="宋体"/>
          <w:i w:val="0"/>
          <w:caps w:val="0"/>
          <w:color w:val="333333"/>
          <w:spacing w:val="0"/>
          <w:sz w:val="24"/>
          <w:szCs w:val="24"/>
          <w:shd w:val="clear" w:color="auto" w:fill="FFFFFF"/>
          <w:lang w:val="en-US" w:eastAsia="zh-CN"/>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tabs>
          <w:tab w:val="left" w:pos="420"/>
        </w:tabs>
        <w:spacing w:before="0" w:beforeAutospacing="0" w:after="0" w:afterAutospacing="0" w:line="600" w:lineRule="atLeast"/>
        <w:ind w:left="420" w:leftChars="0" w:right="0" w:rightChars="0" w:hanging="420" w:firstLineChars="0"/>
        <w:jc w:val="left"/>
        <w:rPr>
          <w:rFonts w:hint="eastAsia" w:ascii="宋体" w:hAnsi="宋体" w:eastAsia="宋体" w:cs="宋体"/>
          <w:i w:val="0"/>
          <w:caps w:val="0"/>
          <w:color w:val="333333"/>
          <w:spacing w:val="0"/>
          <w:sz w:val="24"/>
          <w:szCs w:val="24"/>
          <w:shd w:val="clear" w:color="auto" w:fill="FFFFFF"/>
          <w:lang w:val="en-US" w:eastAsia="zh-CN"/>
        </w:rPr>
      </w:pPr>
      <w:r>
        <w:rPr>
          <w:rFonts w:hint="eastAsia" w:ascii="宋体" w:hAnsi="宋体" w:eastAsia="宋体" w:cs="宋体"/>
          <w:i w:val="0"/>
          <w:caps w:val="0"/>
          <w:color w:val="333333"/>
          <w:spacing w:val="0"/>
          <w:sz w:val="24"/>
          <w:szCs w:val="24"/>
          <w:shd w:val="clear" w:color="auto" w:fill="FFFFFF"/>
          <w:lang w:val="en-US" w:eastAsia="zh-CN"/>
        </w:rPr>
        <w:t>基础阶段学习计划表</w:t>
      </w:r>
    </w:p>
    <w:tbl>
      <w:tblPr>
        <w:tblStyle w:val="7"/>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17"/>
        <w:gridCol w:w="4125"/>
        <w:gridCol w:w="4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682" w:type="dxa"/>
            <w:gridSpan w:val="3"/>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教师资格证（小学）基础阶段学习计划表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17" w:type="dxa"/>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建议完成进度</w:t>
            </w:r>
          </w:p>
        </w:tc>
        <w:tc>
          <w:tcPr>
            <w:tcW w:w="4125" w:type="dxa"/>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综合素质</w:t>
            </w:r>
          </w:p>
        </w:tc>
        <w:tc>
          <w:tcPr>
            <w:tcW w:w="4640" w:type="dxa"/>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教育知识与能力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17" w:type="dxa"/>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第一周</w:t>
            </w:r>
          </w:p>
        </w:tc>
        <w:tc>
          <w:tcPr>
            <w:tcW w:w="4125" w:type="dxa"/>
            <w:vMerge w:val="restart"/>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模块一  职业理念</w:t>
            </w:r>
          </w:p>
        </w:tc>
        <w:tc>
          <w:tcPr>
            <w:tcW w:w="4640" w:type="dxa"/>
            <w:vMerge w:val="restart"/>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模块一 教育基础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17" w:type="dxa"/>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第二周</w:t>
            </w:r>
          </w:p>
        </w:tc>
        <w:tc>
          <w:tcPr>
            <w:tcW w:w="4125" w:type="dxa"/>
            <w:vMerge w:val="continue"/>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rPr>
            </w:pPr>
          </w:p>
        </w:tc>
        <w:tc>
          <w:tcPr>
            <w:tcW w:w="4640" w:type="dxa"/>
            <w:vMerge w:val="continue"/>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5" w:hRule="atLeast"/>
        </w:trPr>
        <w:tc>
          <w:tcPr>
            <w:tcW w:w="1917" w:type="dxa"/>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第三周</w:t>
            </w:r>
          </w:p>
        </w:tc>
        <w:tc>
          <w:tcPr>
            <w:tcW w:w="4125" w:type="dxa"/>
            <w:vMerge w:val="restart"/>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模块二  教师职业道德规范</w:t>
            </w:r>
          </w:p>
        </w:tc>
        <w:tc>
          <w:tcPr>
            <w:tcW w:w="4640" w:type="dxa"/>
            <w:vMerge w:val="restart"/>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模块二  学生指导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17" w:type="dxa"/>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第四周</w:t>
            </w:r>
          </w:p>
        </w:tc>
        <w:tc>
          <w:tcPr>
            <w:tcW w:w="4125" w:type="dxa"/>
            <w:vMerge w:val="continue"/>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rPr>
            </w:pPr>
          </w:p>
        </w:tc>
        <w:tc>
          <w:tcPr>
            <w:tcW w:w="4640" w:type="dxa"/>
            <w:vMerge w:val="continue"/>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17" w:type="dxa"/>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第五周</w:t>
            </w:r>
          </w:p>
        </w:tc>
        <w:tc>
          <w:tcPr>
            <w:tcW w:w="4125" w:type="dxa"/>
            <w:vMerge w:val="restart"/>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模块三  教育法律法规</w:t>
            </w:r>
          </w:p>
        </w:tc>
        <w:tc>
          <w:tcPr>
            <w:tcW w:w="4640" w:type="dxa"/>
            <w:vMerge w:val="restart"/>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模块三  班级管理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17" w:type="dxa"/>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第六周</w:t>
            </w:r>
          </w:p>
        </w:tc>
        <w:tc>
          <w:tcPr>
            <w:tcW w:w="4125" w:type="dxa"/>
            <w:vMerge w:val="continue"/>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rPr>
            </w:pPr>
          </w:p>
        </w:tc>
        <w:tc>
          <w:tcPr>
            <w:tcW w:w="4640" w:type="dxa"/>
            <w:vMerge w:val="continue"/>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17" w:type="dxa"/>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第七周</w:t>
            </w:r>
          </w:p>
        </w:tc>
        <w:tc>
          <w:tcPr>
            <w:tcW w:w="4125" w:type="dxa"/>
            <w:vMerge w:val="restart"/>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模块四  文化素养</w:t>
            </w:r>
          </w:p>
        </w:tc>
        <w:tc>
          <w:tcPr>
            <w:tcW w:w="4640" w:type="dxa"/>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模块四  学科知识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17" w:type="dxa"/>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第八周</w:t>
            </w:r>
          </w:p>
        </w:tc>
        <w:tc>
          <w:tcPr>
            <w:tcW w:w="4125" w:type="dxa"/>
            <w:vMerge w:val="continue"/>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rPr>
            </w:pPr>
          </w:p>
        </w:tc>
        <w:tc>
          <w:tcPr>
            <w:tcW w:w="4640" w:type="dxa"/>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模块五  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17" w:type="dxa"/>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第九周</w:t>
            </w:r>
          </w:p>
        </w:tc>
        <w:tc>
          <w:tcPr>
            <w:tcW w:w="4125" w:type="dxa"/>
            <w:vMerge w:val="restart"/>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模块五  基本能力</w:t>
            </w:r>
          </w:p>
        </w:tc>
        <w:tc>
          <w:tcPr>
            <w:tcW w:w="4640" w:type="dxa"/>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模块六  教学实施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17" w:type="dxa"/>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第十周</w:t>
            </w:r>
          </w:p>
        </w:tc>
        <w:tc>
          <w:tcPr>
            <w:tcW w:w="4125" w:type="dxa"/>
            <w:vMerge w:val="continue"/>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rPr>
            </w:pPr>
          </w:p>
        </w:tc>
        <w:tc>
          <w:tcPr>
            <w:tcW w:w="4640" w:type="dxa"/>
            <w:vAlign w:val="center"/>
          </w:tcPr>
          <w:p>
            <w:pPr>
              <w:pStyle w:val="2"/>
              <w:keepNext w:val="0"/>
              <w:keepLines w:val="0"/>
              <w:widowControl/>
              <w:suppressLineNumbers w:val="0"/>
              <w:spacing w:before="0" w:beforeAutospacing="0" w:after="0" w:afterAutospacing="0" w:line="600" w:lineRule="atLeast"/>
              <w:ind w:right="0"/>
              <w:jc w:val="center"/>
              <w:rPr>
                <w:rFonts w:hint="eastAsia" w:ascii="宋体" w:hAnsi="宋体" w:eastAsia="宋体" w:cs="宋体"/>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模块七  教学评价</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jc w:val="left"/>
        <w:rPr>
          <w:rFonts w:hint="eastAsia" w:ascii="宋体" w:hAnsi="宋体" w:eastAsia="宋体" w:cs="宋体"/>
          <w:i w:val="0"/>
          <w:caps w:val="0"/>
          <w:color w:val="333333"/>
          <w:spacing w:val="0"/>
          <w:sz w:val="24"/>
          <w:szCs w:val="24"/>
          <w:shd w:val="clear" w:color="auto" w:fill="FFFFFF"/>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tabs>
          <w:tab w:val="left" w:pos="420"/>
        </w:tabs>
        <w:spacing w:before="0" w:beforeAutospacing="0" w:after="0" w:afterAutospacing="0" w:line="600" w:lineRule="atLeast"/>
        <w:ind w:left="420" w:leftChars="0" w:right="0" w:hanging="420" w:firstLineChars="0"/>
        <w:jc w:val="left"/>
        <w:rPr>
          <w:rFonts w:hint="eastAsia" w:ascii="宋体" w:hAnsi="宋体" w:eastAsia="宋体" w:cs="宋体"/>
          <w:i w:val="0"/>
          <w:caps w:val="0"/>
          <w:color w:val="333333"/>
          <w:spacing w:val="0"/>
          <w:sz w:val="24"/>
          <w:szCs w:val="24"/>
          <w:shd w:val="clear" w:color="auto" w:fill="FFFFFF"/>
          <w:lang w:val="en-US" w:eastAsia="zh-CN"/>
        </w:rPr>
      </w:pPr>
      <w:r>
        <w:rPr>
          <w:rFonts w:hint="eastAsia" w:ascii="宋体" w:hAnsi="宋体" w:eastAsia="宋体" w:cs="宋体"/>
          <w:i w:val="0"/>
          <w:caps w:val="0"/>
          <w:color w:val="333333"/>
          <w:spacing w:val="0"/>
          <w:sz w:val="24"/>
          <w:szCs w:val="24"/>
          <w:shd w:val="clear" w:color="auto" w:fill="FFFFFF"/>
          <w:lang w:val="en-US" w:eastAsia="zh-CN"/>
        </w:rPr>
        <w:t>强化阶段学习目标</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Chars="0" w:right="0" w:rightChars="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强化阶段学习需要考生在全面掌握基础</w:t>
      </w:r>
      <w:r>
        <w:rPr>
          <w:rFonts w:hint="eastAsia" w:ascii="宋体" w:hAnsi="宋体" w:eastAsia="宋体" w:cs="宋体"/>
          <w:color w:val="333333"/>
          <w:kern w:val="0"/>
          <w:sz w:val="24"/>
          <w:szCs w:val="24"/>
          <w:lang w:val="en-US" w:eastAsia="zh-CN"/>
        </w:rPr>
        <w:t>阶段内容</w:t>
      </w:r>
      <w:r>
        <w:rPr>
          <w:rFonts w:hint="eastAsia" w:ascii="宋体" w:hAnsi="宋体" w:eastAsia="宋体" w:cs="宋体"/>
          <w:color w:val="333333"/>
          <w:kern w:val="0"/>
          <w:sz w:val="24"/>
          <w:szCs w:val="24"/>
        </w:rPr>
        <w:t>上，明确区分考试重点、难点，熟练掌握考试重点内容，逐步攻克难点。把握</w:t>
      </w:r>
      <w:r>
        <w:rPr>
          <w:rFonts w:hint="eastAsia" w:ascii="宋体" w:hAnsi="宋体" w:eastAsia="宋体" w:cs="宋体"/>
          <w:color w:val="333333"/>
          <w:kern w:val="0"/>
          <w:sz w:val="24"/>
          <w:szCs w:val="24"/>
        </w:rPr>
        <w:fldChar w:fldCharType="begin"/>
      </w:r>
      <w:r>
        <w:rPr>
          <w:rFonts w:hint="eastAsia" w:ascii="宋体" w:hAnsi="宋体" w:eastAsia="宋体" w:cs="宋体"/>
          <w:color w:val="333333"/>
          <w:kern w:val="0"/>
          <w:sz w:val="24"/>
          <w:szCs w:val="24"/>
        </w:rPr>
        <w:instrText xml:space="preserve"> HYPERLINK "http://www.dongao.com/cjks/stzx/" \t "_blank" </w:instrText>
      </w:r>
      <w:r>
        <w:rPr>
          <w:rFonts w:hint="eastAsia" w:ascii="宋体" w:hAnsi="宋体" w:eastAsia="宋体" w:cs="宋体"/>
          <w:color w:val="333333"/>
          <w:kern w:val="0"/>
          <w:sz w:val="24"/>
          <w:szCs w:val="24"/>
        </w:rPr>
        <w:fldChar w:fldCharType="separate"/>
      </w:r>
      <w:r>
        <w:rPr>
          <w:rFonts w:hint="eastAsia" w:ascii="宋体" w:hAnsi="宋体" w:eastAsia="宋体" w:cs="宋体"/>
          <w:color w:val="333333"/>
          <w:kern w:val="0"/>
          <w:sz w:val="24"/>
          <w:szCs w:val="24"/>
        </w:rPr>
        <w:t>考试历年真题</w:t>
      </w:r>
      <w:r>
        <w:rPr>
          <w:rFonts w:hint="eastAsia" w:ascii="宋体" w:hAnsi="宋体" w:eastAsia="宋体" w:cs="宋体"/>
          <w:color w:val="333333"/>
          <w:kern w:val="0"/>
          <w:sz w:val="24"/>
          <w:szCs w:val="24"/>
        </w:rPr>
        <w:fldChar w:fldCharType="end"/>
      </w:r>
      <w:r>
        <w:rPr>
          <w:rFonts w:hint="eastAsia" w:ascii="宋体" w:hAnsi="宋体" w:eastAsia="宋体" w:cs="宋体"/>
          <w:color w:val="333333"/>
          <w:kern w:val="0"/>
          <w:sz w:val="24"/>
          <w:szCs w:val="24"/>
        </w:rPr>
        <w:t>命题思路，分析考试命题规律，总结解题技巧和方法。通过大量习题巩固知识点，全方位多角度理解考点，保证做题的准确率。</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Chars="0" w:right="0" w:rightChars="0"/>
        <w:jc w:val="left"/>
        <w:rPr>
          <w:rFonts w:hint="eastAsia" w:ascii="宋体" w:hAnsi="宋体" w:eastAsia="宋体" w:cs="宋体"/>
          <w:color w:val="333333"/>
          <w:kern w:val="0"/>
          <w:sz w:val="24"/>
          <w:szCs w:val="24"/>
          <w:lang w:val="en-US" w:eastAsia="zh-CN"/>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tabs>
          <w:tab w:val="left" w:pos="420"/>
        </w:tabs>
        <w:spacing w:before="0" w:beforeAutospacing="0" w:after="0" w:afterAutospacing="0" w:line="600" w:lineRule="atLeast"/>
        <w:ind w:left="420" w:leftChars="0" w:right="0" w:hanging="420" w:firstLineChars="0"/>
        <w:jc w:val="left"/>
        <w:rPr>
          <w:rFonts w:hint="eastAsia" w:ascii="宋体" w:hAnsi="宋体" w:eastAsia="宋体" w:cs="宋体"/>
          <w:i w:val="0"/>
          <w:caps w:val="0"/>
          <w:color w:val="333333"/>
          <w:spacing w:val="0"/>
          <w:sz w:val="24"/>
          <w:szCs w:val="24"/>
          <w:shd w:val="clear" w:color="auto" w:fill="FFFFFF"/>
          <w:lang w:val="en-US" w:eastAsia="zh-CN"/>
        </w:rPr>
      </w:pPr>
      <w:r>
        <w:rPr>
          <w:rFonts w:hint="eastAsia" w:ascii="宋体" w:hAnsi="宋体" w:eastAsia="宋体" w:cs="宋体"/>
          <w:i w:val="0"/>
          <w:caps w:val="0"/>
          <w:color w:val="333333"/>
          <w:spacing w:val="0"/>
          <w:sz w:val="24"/>
          <w:szCs w:val="24"/>
          <w:shd w:val="clear" w:color="auto" w:fill="FFFFFF"/>
          <w:lang w:val="en-US" w:eastAsia="zh-CN"/>
        </w:rPr>
        <w:t>强化阶段学习任务</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Chars="0" w:right="0" w:rightChars="0"/>
        <w:jc w:val="left"/>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这一阶段应该根据自身情况，适合调整相应的学习计划，重点在于综合提升以及查漏补缺。此时，一定要找到每个章节的重点，特别是分值高的章节，重点突破，挖掘知识点横向联系，建立知识网络，并学会归结总结，多做综合性练习题。</w:t>
      </w:r>
      <w:r>
        <w:rPr>
          <w:rFonts w:hint="eastAsia" w:ascii="宋体" w:hAnsi="宋体" w:eastAsia="宋体" w:cs="宋体"/>
          <w:color w:val="333333"/>
          <w:kern w:val="0"/>
          <w:sz w:val="24"/>
          <w:szCs w:val="24"/>
          <w:lang w:val="en-US" w:eastAsia="zh-CN"/>
        </w:rPr>
        <w:t>建议学习时间：2-3小时。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Chars="0" w:right="0" w:rightChars="0"/>
        <w:jc w:val="left"/>
        <w:rPr>
          <w:rFonts w:hint="eastAsia" w:ascii="宋体" w:hAnsi="宋体" w:eastAsia="宋体" w:cs="宋体"/>
          <w:color w:val="333333"/>
          <w:kern w:val="0"/>
          <w:sz w:val="24"/>
          <w:szCs w:val="24"/>
          <w:lang w:val="en-US" w:eastAsia="zh-CN"/>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tabs>
          <w:tab w:val="left" w:pos="420"/>
        </w:tabs>
        <w:spacing w:before="330" w:beforeAutospacing="0" w:after="0" w:afterAutospacing="0" w:line="360" w:lineRule="atLeast"/>
        <w:ind w:left="420" w:leftChars="0" w:right="0" w:hanging="420" w:firstLineChars="0"/>
        <w:jc w:val="both"/>
        <w:rPr>
          <w:rFonts w:hint="eastAsia" w:ascii="宋体" w:hAnsi="宋体" w:eastAsia="宋体" w:cs="宋体"/>
          <w:i w:val="0"/>
          <w:caps w:val="0"/>
          <w:color w:val="auto"/>
          <w:spacing w:val="0"/>
          <w:sz w:val="24"/>
          <w:szCs w:val="24"/>
          <w:shd w:val="clear" w:color="auto" w:fill="FFFFFF"/>
          <w:lang w:val="en-US" w:eastAsia="zh-CN"/>
        </w:rPr>
      </w:pPr>
      <w:r>
        <w:rPr>
          <w:rFonts w:hint="eastAsia" w:ascii="宋体" w:hAnsi="宋体" w:eastAsia="宋体" w:cs="宋体"/>
          <w:i w:val="0"/>
          <w:caps w:val="0"/>
          <w:color w:val="auto"/>
          <w:spacing w:val="0"/>
          <w:sz w:val="24"/>
          <w:szCs w:val="24"/>
          <w:shd w:val="clear" w:color="auto" w:fill="FFFFFF"/>
          <w:lang w:val="en-US" w:eastAsia="zh-CN"/>
        </w:rPr>
        <w:t>强化阶段学习计划表</w:t>
      </w:r>
    </w:p>
    <w:tbl>
      <w:tblPr>
        <w:tblStyle w:val="7"/>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646"/>
        <w:gridCol w:w="3960"/>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682" w:type="dxa"/>
            <w:gridSpan w:val="3"/>
            <w:vAlign w:val="center"/>
          </w:tcPr>
          <w:p>
            <w:pPr>
              <w:pStyle w:val="2"/>
              <w:keepNext w:val="0"/>
              <w:keepLines w:val="0"/>
              <w:widowControl/>
              <w:numPr>
                <w:ilvl w:val="0"/>
                <w:numId w:val="0"/>
              </w:numPr>
              <w:suppressLineNumbers w:val="0"/>
              <w:spacing w:before="330" w:beforeAutospacing="0" w:after="0" w:afterAutospacing="0" w:line="360" w:lineRule="atLeast"/>
              <w:ind w:right="0" w:rightChars="0"/>
              <w:jc w:val="center"/>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教师资格证（小学）强化阶段学习计划表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46" w:type="dxa"/>
            <w:vAlign w:val="center"/>
          </w:tcPr>
          <w:p>
            <w:pPr>
              <w:pStyle w:val="2"/>
              <w:keepNext w:val="0"/>
              <w:keepLines w:val="0"/>
              <w:widowControl/>
              <w:numPr>
                <w:ilvl w:val="0"/>
                <w:numId w:val="0"/>
              </w:numPr>
              <w:suppressLineNumbers w:val="0"/>
              <w:spacing w:before="330" w:beforeAutospacing="0" w:after="0" w:afterAutospacing="0" w:line="360" w:lineRule="atLeast"/>
              <w:ind w:right="0" w:rightChars="0"/>
              <w:jc w:val="center"/>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建议完成进度</w:t>
            </w:r>
          </w:p>
        </w:tc>
        <w:tc>
          <w:tcPr>
            <w:tcW w:w="3960" w:type="dxa"/>
            <w:vAlign w:val="center"/>
          </w:tcPr>
          <w:p>
            <w:pPr>
              <w:pStyle w:val="2"/>
              <w:keepNext w:val="0"/>
              <w:keepLines w:val="0"/>
              <w:widowControl/>
              <w:numPr>
                <w:ilvl w:val="0"/>
                <w:numId w:val="0"/>
              </w:numPr>
              <w:suppressLineNumbers w:val="0"/>
              <w:spacing w:before="330" w:beforeAutospacing="0" w:after="0" w:afterAutospacing="0" w:line="360" w:lineRule="atLeast"/>
              <w:ind w:right="0" w:rightChars="0"/>
              <w:jc w:val="center"/>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综合素质</w:t>
            </w:r>
          </w:p>
        </w:tc>
        <w:tc>
          <w:tcPr>
            <w:tcW w:w="4076" w:type="dxa"/>
            <w:vAlign w:val="center"/>
          </w:tcPr>
          <w:p>
            <w:pPr>
              <w:pStyle w:val="2"/>
              <w:keepNext w:val="0"/>
              <w:keepLines w:val="0"/>
              <w:widowControl/>
              <w:numPr>
                <w:ilvl w:val="0"/>
                <w:numId w:val="0"/>
              </w:numPr>
              <w:suppressLineNumbers w:val="0"/>
              <w:spacing w:before="330" w:beforeAutospacing="0" w:after="0" w:afterAutospacing="0" w:line="360" w:lineRule="atLeast"/>
              <w:ind w:right="0" w:rightChars="0"/>
              <w:jc w:val="center"/>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教育知识与能力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46" w:type="dxa"/>
            <w:vAlign w:val="center"/>
          </w:tcPr>
          <w:p>
            <w:pPr>
              <w:pStyle w:val="2"/>
              <w:keepNext w:val="0"/>
              <w:keepLines w:val="0"/>
              <w:widowControl/>
              <w:numPr>
                <w:ilvl w:val="0"/>
                <w:numId w:val="0"/>
              </w:numPr>
              <w:suppressLineNumbers w:val="0"/>
              <w:spacing w:before="330" w:beforeAutospacing="0" w:after="0" w:afterAutospacing="0" w:line="360" w:lineRule="atLeast"/>
              <w:ind w:right="0" w:rightChars="0"/>
              <w:jc w:val="center"/>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auto"/>
                <w:spacing w:val="0"/>
                <w:sz w:val="24"/>
                <w:szCs w:val="24"/>
                <w:shd w:val="clear" w:color="auto" w:fill="FFFFFF"/>
                <w:vertAlign w:val="baseline"/>
                <w:lang w:val="en-US" w:eastAsia="zh-CN"/>
              </w:rPr>
              <w:t>第一周</w:t>
            </w:r>
          </w:p>
        </w:tc>
        <w:tc>
          <w:tcPr>
            <w:tcW w:w="3960" w:type="dxa"/>
            <w:vAlign w:val="center"/>
          </w:tcPr>
          <w:p>
            <w:pPr>
              <w:pStyle w:val="2"/>
              <w:keepNext w:val="0"/>
              <w:keepLines w:val="0"/>
              <w:widowControl/>
              <w:numPr>
                <w:ilvl w:val="0"/>
                <w:numId w:val="0"/>
              </w:numPr>
              <w:suppressLineNumbers w:val="0"/>
              <w:spacing w:before="330" w:beforeAutospacing="0" w:after="0" w:afterAutospacing="0" w:line="360" w:lineRule="atLeast"/>
              <w:ind w:right="0" w:rightChars="0"/>
              <w:jc w:val="center"/>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auto"/>
                <w:spacing w:val="0"/>
                <w:sz w:val="24"/>
                <w:szCs w:val="24"/>
                <w:shd w:val="clear" w:color="auto" w:fill="FFFFFF"/>
                <w:vertAlign w:val="baseline"/>
                <w:lang w:val="en-US" w:eastAsia="zh-CN"/>
              </w:rPr>
              <w:t>模块一    模块二</w:t>
            </w:r>
          </w:p>
        </w:tc>
        <w:tc>
          <w:tcPr>
            <w:tcW w:w="4076" w:type="dxa"/>
            <w:vAlign w:val="center"/>
          </w:tcPr>
          <w:p>
            <w:pPr>
              <w:pStyle w:val="2"/>
              <w:keepNext w:val="0"/>
              <w:keepLines w:val="0"/>
              <w:widowControl/>
              <w:numPr>
                <w:ilvl w:val="0"/>
                <w:numId w:val="0"/>
              </w:numPr>
              <w:suppressLineNumbers w:val="0"/>
              <w:spacing w:before="330" w:beforeAutospacing="0" w:after="0" w:afterAutospacing="0" w:line="360" w:lineRule="atLeast"/>
              <w:ind w:right="0" w:rightChars="0"/>
              <w:jc w:val="center"/>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auto"/>
                <w:spacing w:val="0"/>
                <w:sz w:val="24"/>
                <w:szCs w:val="24"/>
                <w:shd w:val="clear" w:color="auto" w:fill="FFFFFF"/>
                <w:vertAlign w:val="baseline"/>
                <w:lang w:val="en-US" w:eastAsia="zh-CN"/>
              </w:rPr>
              <w:t>模块一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46" w:type="dxa"/>
            <w:vAlign w:val="center"/>
          </w:tcPr>
          <w:p>
            <w:pPr>
              <w:pStyle w:val="2"/>
              <w:keepNext w:val="0"/>
              <w:keepLines w:val="0"/>
              <w:widowControl/>
              <w:numPr>
                <w:ilvl w:val="0"/>
                <w:numId w:val="0"/>
              </w:numPr>
              <w:suppressLineNumbers w:val="0"/>
              <w:spacing w:before="330" w:beforeAutospacing="0" w:after="0" w:afterAutospacing="0" w:line="360" w:lineRule="atLeast"/>
              <w:ind w:right="0" w:rightChars="0"/>
              <w:jc w:val="center"/>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auto"/>
                <w:spacing w:val="0"/>
                <w:sz w:val="24"/>
                <w:szCs w:val="24"/>
                <w:shd w:val="clear" w:color="auto" w:fill="FFFFFF"/>
                <w:vertAlign w:val="baseline"/>
                <w:lang w:val="en-US" w:eastAsia="zh-CN"/>
              </w:rPr>
              <w:t>第二周</w:t>
            </w:r>
          </w:p>
        </w:tc>
        <w:tc>
          <w:tcPr>
            <w:tcW w:w="3960" w:type="dxa"/>
            <w:vAlign w:val="center"/>
          </w:tcPr>
          <w:p>
            <w:pPr>
              <w:pStyle w:val="2"/>
              <w:keepNext w:val="0"/>
              <w:keepLines w:val="0"/>
              <w:widowControl/>
              <w:numPr>
                <w:ilvl w:val="0"/>
                <w:numId w:val="0"/>
              </w:numPr>
              <w:suppressLineNumbers w:val="0"/>
              <w:spacing w:before="330" w:beforeAutospacing="0" w:after="0" w:afterAutospacing="0" w:line="360" w:lineRule="atLeast"/>
              <w:ind w:right="0" w:rightChars="0"/>
              <w:jc w:val="center"/>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auto"/>
                <w:spacing w:val="0"/>
                <w:sz w:val="24"/>
                <w:szCs w:val="24"/>
                <w:shd w:val="clear" w:color="auto" w:fill="FFFFFF"/>
                <w:vertAlign w:val="baseline"/>
                <w:lang w:val="en-US" w:eastAsia="zh-CN"/>
              </w:rPr>
              <w:t>模块三</w:t>
            </w:r>
          </w:p>
        </w:tc>
        <w:tc>
          <w:tcPr>
            <w:tcW w:w="4076" w:type="dxa"/>
            <w:vAlign w:val="center"/>
          </w:tcPr>
          <w:p>
            <w:pPr>
              <w:pStyle w:val="2"/>
              <w:keepNext w:val="0"/>
              <w:keepLines w:val="0"/>
              <w:widowControl/>
              <w:numPr>
                <w:ilvl w:val="0"/>
                <w:numId w:val="0"/>
              </w:numPr>
              <w:suppressLineNumbers w:val="0"/>
              <w:spacing w:before="330" w:beforeAutospacing="0" w:after="0" w:afterAutospacing="0" w:line="360" w:lineRule="atLeast"/>
              <w:ind w:right="0" w:rightChars="0"/>
              <w:jc w:val="center"/>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auto"/>
                <w:spacing w:val="0"/>
                <w:sz w:val="24"/>
                <w:szCs w:val="24"/>
                <w:shd w:val="clear" w:color="auto" w:fill="FFFFFF"/>
                <w:vertAlign w:val="baseline"/>
                <w:lang w:val="en-US" w:eastAsia="zh-CN"/>
              </w:rPr>
              <w:t>模块二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46" w:type="dxa"/>
            <w:vAlign w:val="center"/>
          </w:tcPr>
          <w:p>
            <w:pPr>
              <w:pStyle w:val="2"/>
              <w:keepNext w:val="0"/>
              <w:keepLines w:val="0"/>
              <w:widowControl/>
              <w:numPr>
                <w:ilvl w:val="0"/>
                <w:numId w:val="0"/>
              </w:numPr>
              <w:suppressLineNumbers w:val="0"/>
              <w:spacing w:before="330" w:beforeAutospacing="0" w:after="0" w:afterAutospacing="0" w:line="360" w:lineRule="atLeast"/>
              <w:ind w:right="0" w:rightChars="0"/>
              <w:jc w:val="center"/>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auto"/>
                <w:spacing w:val="0"/>
                <w:sz w:val="24"/>
                <w:szCs w:val="24"/>
                <w:shd w:val="clear" w:color="auto" w:fill="FFFFFF"/>
                <w:vertAlign w:val="baseline"/>
                <w:lang w:val="en-US" w:eastAsia="zh-CN"/>
              </w:rPr>
              <w:t>第三周</w:t>
            </w:r>
          </w:p>
        </w:tc>
        <w:tc>
          <w:tcPr>
            <w:tcW w:w="3960" w:type="dxa"/>
            <w:vAlign w:val="center"/>
          </w:tcPr>
          <w:p>
            <w:pPr>
              <w:pStyle w:val="2"/>
              <w:keepNext w:val="0"/>
              <w:keepLines w:val="0"/>
              <w:widowControl/>
              <w:numPr>
                <w:ilvl w:val="0"/>
                <w:numId w:val="0"/>
              </w:numPr>
              <w:suppressLineNumbers w:val="0"/>
              <w:spacing w:before="330" w:beforeAutospacing="0" w:after="0" w:afterAutospacing="0" w:line="360" w:lineRule="atLeast"/>
              <w:ind w:right="0" w:rightChars="0"/>
              <w:jc w:val="center"/>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auto"/>
                <w:spacing w:val="0"/>
                <w:sz w:val="24"/>
                <w:szCs w:val="24"/>
                <w:shd w:val="clear" w:color="auto" w:fill="FFFFFF"/>
                <w:vertAlign w:val="baseline"/>
                <w:lang w:val="en-US" w:eastAsia="zh-CN"/>
              </w:rPr>
              <w:t>模块四</w:t>
            </w:r>
          </w:p>
        </w:tc>
        <w:tc>
          <w:tcPr>
            <w:tcW w:w="4076" w:type="dxa"/>
            <w:vAlign w:val="center"/>
          </w:tcPr>
          <w:p>
            <w:pPr>
              <w:pStyle w:val="2"/>
              <w:keepNext w:val="0"/>
              <w:keepLines w:val="0"/>
              <w:widowControl/>
              <w:numPr>
                <w:ilvl w:val="0"/>
                <w:numId w:val="0"/>
              </w:numPr>
              <w:suppressLineNumbers w:val="0"/>
              <w:spacing w:before="330" w:beforeAutospacing="0" w:after="0" w:afterAutospacing="0" w:line="360" w:lineRule="atLeast"/>
              <w:ind w:right="0" w:rightChars="0"/>
              <w:jc w:val="center"/>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auto"/>
                <w:spacing w:val="0"/>
                <w:sz w:val="24"/>
                <w:szCs w:val="24"/>
                <w:shd w:val="clear" w:color="auto" w:fill="FFFFFF"/>
                <w:vertAlign w:val="baseline"/>
                <w:lang w:val="en-US" w:eastAsia="zh-CN"/>
              </w:rPr>
              <w:t>模块三  模块四  模块五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46" w:type="dxa"/>
            <w:vAlign w:val="center"/>
          </w:tcPr>
          <w:p>
            <w:pPr>
              <w:pStyle w:val="2"/>
              <w:keepNext w:val="0"/>
              <w:keepLines w:val="0"/>
              <w:widowControl/>
              <w:numPr>
                <w:ilvl w:val="0"/>
                <w:numId w:val="0"/>
              </w:numPr>
              <w:suppressLineNumbers w:val="0"/>
              <w:spacing w:before="330" w:beforeAutospacing="0" w:after="0" w:afterAutospacing="0" w:line="360" w:lineRule="atLeast"/>
              <w:ind w:right="0" w:rightChars="0"/>
              <w:jc w:val="center"/>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auto"/>
                <w:spacing w:val="0"/>
                <w:sz w:val="24"/>
                <w:szCs w:val="24"/>
                <w:shd w:val="clear" w:color="auto" w:fill="FFFFFF"/>
                <w:vertAlign w:val="baseline"/>
                <w:lang w:val="en-US" w:eastAsia="zh-CN"/>
              </w:rPr>
              <w:t>第四周</w:t>
            </w:r>
          </w:p>
        </w:tc>
        <w:tc>
          <w:tcPr>
            <w:tcW w:w="3960" w:type="dxa"/>
            <w:vAlign w:val="center"/>
          </w:tcPr>
          <w:p>
            <w:pPr>
              <w:pStyle w:val="2"/>
              <w:keepNext w:val="0"/>
              <w:keepLines w:val="0"/>
              <w:widowControl/>
              <w:numPr>
                <w:ilvl w:val="0"/>
                <w:numId w:val="0"/>
              </w:numPr>
              <w:suppressLineNumbers w:val="0"/>
              <w:spacing w:before="330" w:beforeAutospacing="0" w:after="0" w:afterAutospacing="0" w:line="360" w:lineRule="atLeast"/>
              <w:ind w:right="0" w:rightChars="0"/>
              <w:jc w:val="center"/>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auto"/>
                <w:spacing w:val="0"/>
                <w:sz w:val="24"/>
                <w:szCs w:val="24"/>
                <w:shd w:val="clear" w:color="auto" w:fill="FFFFFF"/>
                <w:vertAlign w:val="baseline"/>
                <w:lang w:val="en-US" w:eastAsia="zh-CN"/>
              </w:rPr>
              <w:t>模块五</w:t>
            </w:r>
          </w:p>
        </w:tc>
        <w:tc>
          <w:tcPr>
            <w:tcW w:w="4076" w:type="dxa"/>
            <w:vAlign w:val="center"/>
          </w:tcPr>
          <w:p>
            <w:pPr>
              <w:pStyle w:val="2"/>
              <w:keepNext w:val="0"/>
              <w:keepLines w:val="0"/>
              <w:widowControl/>
              <w:numPr>
                <w:ilvl w:val="0"/>
                <w:numId w:val="0"/>
              </w:numPr>
              <w:suppressLineNumbers w:val="0"/>
              <w:spacing w:before="330" w:beforeAutospacing="0" w:after="0" w:afterAutospacing="0" w:line="360" w:lineRule="atLeast"/>
              <w:ind w:right="0" w:rightChars="0"/>
              <w:jc w:val="center"/>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auto"/>
                <w:spacing w:val="0"/>
                <w:sz w:val="24"/>
                <w:szCs w:val="24"/>
                <w:shd w:val="clear" w:color="auto" w:fill="FFFFFF"/>
                <w:vertAlign w:val="baseline"/>
                <w:lang w:val="en-US" w:eastAsia="zh-CN"/>
              </w:rPr>
              <w:t>模块六  模块七</w:t>
            </w: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330" w:beforeAutospacing="0" w:after="0" w:afterAutospacing="0" w:line="360" w:lineRule="atLeast"/>
        <w:ind w:leftChars="0" w:right="0" w:rightChars="0"/>
        <w:jc w:val="both"/>
        <w:rPr>
          <w:rFonts w:hint="eastAsia" w:ascii="宋体" w:hAnsi="宋体" w:eastAsia="宋体" w:cs="宋体"/>
          <w:i w:val="0"/>
          <w:caps w:val="0"/>
          <w:color w:val="auto"/>
          <w:spacing w:val="0"/>
          <w:sz w:val="24"/>
          <w:szCs w:val="24"/>
          <w:shd w:val="clear" w:color="auto" w:fill="FFFFFF"/>
          <w:lang w:val="en-US" w:eastAsia="zh-CN"/>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tabs>
          <w:tab w:val="left" w:pos="420"/>
        </w:tabs>
        <w:spacing w:before="0" w:beforeAutospacing="0" w:after="0" w:afterAutospacing="0" w:line="600" w:lineRule="atLeast"/>
        <w:ind w:left="420" w:leftChars="0" w:right="0" w:hanging="420" w:firstLineChars="0"/>
        <w:jc w:val="left"/>
        <w:rPr>
          <w:rFonts w:hint="eastAsia" w:ascii="宋体" w:hAnsi="宋体" w:eastAsia="宋体" w:cs="宋体"/>
          <w:i w:val="0"/>
          <w:caps w:val="0"/>
          <w:color w:val="333333"/>
          <w:spacing w:val="0"/>
          <w:sz w:val="24"/>
          <w:szCs w:val="24"/>
          <w:shd w:val="clear" w:color="auto" w:fill="FFFFFF"/>
          <w:lang w:eastAsia="zh-CN"/>
        </w:rPr>
      </w:pPr>
      <w:r>
        <w:rPr>
          <w:rFonts w:hint="eastAsia" w:ascii="宋体" w:hAnsi="宋体" w:eastAsia="宋体" w:cs="宋体"/>
          <w:i w:val="0"/>
          <w:caps w:val="0"/>
          <w:color w:val="333333"/>
          <w:spacing w:val="0"/>
          <w:sz w:val="24"/>
          <w:szCs w:val="24"/>
          <w:shd w:val="clear" w:color="auto" w:fill="FFFFFF"/>
          <w:lang w:val="en-US" w:eastAsia="zh-CN"/>
        </w:rPr>
        <w:t>冲刺阶段学习目标</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Chars="0" w:right="0" w:rightChars="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冲刺阶段考生要全面复习、重点突破，把全书串联起来，形成知识框架，做到心中有数。</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Chars="0" w:right="0" w:rightChars="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做</w:t>
      </w:r>
      <w:r>
        <w:rPr>
          <w:rFonts w:hint="eastAsia" w:ascii="宋体" w:hAnsi="宋体" w:eastAsia="宋体" w:cs="宋体"/>
          <w:color w:val="333333"/>
          <w:kern w:val="0"/>
          <w:sz w:val="24"/>
          <w:szCs w:val="24"/>
          <w:lang w:val="en-US" w:eastAsia="zh-CN"/>
        </w:rPr>
        <w:t>习</w:t>
      </w:r>
      <w:r>
        <w:rPr>
          <w:rFonts w:hint="eastAsia" w:ascii="宋体" w:hAnsi="宋体" w:eastAsia="宋体" w:cs="宋体"/>
          <w:color w:val="333333"/>
          <w:kern w:val="0"/>
          <w:sz w:val="24"/>
          <w:szCs w:val="24"/>
        </w:rPr>
        <w:t>题进行自测，查缺补漏，不留知识盲区。通过真题分析命题思路和角度，把握重点，总结解题技巧，提高做题准确率和效率。</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Chars="0" w:right="0" w:rightChars="0"/>
        <w:jc w:val="left"/>
        <w:rPr>
          <w:rFonts w:hint="eastAsia" w:ascii="宋体" w:hAnsi="宋体" w:eastAsia="宋体" w:cs="宋体"/>
          <w:color w:val="333333"/>
          <w:kern w:val="0"/>
          <w:sz w:val="24"/>
          <w:szCs w:val="24"/>
          <w:lang w:eastAsia="zh-CN"/>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tabs>
          <w:tab w:val="left" w:pos="420"/>
        </w:tabs>
        <w:spacing w:before="0" w:beforeAutospacing="0" w:after="0" w:afterAutospacing="0" w:line="600" w:lineRule="atLeast"/>
        <w:ind w:left="420" w:leftChars="0" w:right="0" w:hanging="420" w:firstLineChars="0"/>
        <w:jc w:val="left"/>
        <w:rPr>
          <w:rFonts w:hint="eastAsia" w:ascii="宋体" w:hAnsi="宋体" w:eastAsia="宋体" w:cs="宋体"/>
          <w:i w:val="0"/>
          <w:caps w:val="0"/>
          <w:color w:val="333333"/>
          <w:spacing w:val="0"/>
          <w:sz w:val="24"/>
          <w:szCs w:val="24"/>
          <w:shd w:val="clear" w:color="auto" w:fill="FFFFFF"/>
          <w:lang w:eastAsia="zh-CN"/>
        </w:rPr>
      </w:pPr>
      <w:r>
        <w:rPr>
          <w:rFonts w:hint="eastAsia" w:ascii="宋体" w:hAnsi="宋体" w:eastAsia="宋体" w:cs="宋体"/>
          <w:i w:val="0"/>
          <w:caps w:val="0"/>
          <w:color w:val="333333"/>
          <w:spacing w:val="0"/>
          <w:sz w:val="24"/>
          <w:szCs w:val="24"/>
          <w:shd w:val="clear" w:color="auto" w:fill="FFFFFF"/>
          <w:lang w:val="en-US" w:eastAsia="zh-CN"/>
        </w:rPr>
        <w:t>冲刺阶段学习任务</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Chars="0" w:right="0" w:rightChars="0"/>
        <w:jc w:val="left"/>
        <w:rPr>
          <w:rFonts w:hint="eastAsia" w:ascii="宋体" w:hAnsi="宋体" w:eastAsia="宋体" w:cs="宋体"/>
          <w:color w:val="333333"/>
          <w:kern w:val="0"/>
          <w:sz w:val="24"/>
          <w:szCs w:val="24"/>
          <w:lang w:val="en-US" w:eastAsia="zh-CN"/>
        </w:rPr>
      </w:pPr>
      <w:r>
        <w:rPr>
          <w:rFonts w:hint="default" w:ascii="宋体" w:hAnsi="宋体" w:eastAsia="宋体" w:cs="宋体"/>
          <w:color w:val="333333"/>
          <w:kern w:val="0"/>
          <w:sz w:val="24"/>
          <w:szCs w:val="24"/>
        </w:rPr>
        <w:t>这一阶段，以做模拟试卷为主，然后对题进行纠错、消化、进而掌握答题的套路。</w:t>
      </w:r>
      <w:r>
        <w:rPr>
          <w:rFonts w:hint="eastAsia" w:ascii="宋体" w:hAnsi="宋体" w:eastAsia="宋体" w:cs="宋体"/>
          <w:color w:val="333333"/>
          <w:kern w:val="0"/>
          <w:sz w:val="24"/>
          <w:szCs w:val="24"/>
        </w:rPr>
        <w:t>回顾教材，全面复习知识点，重点学习考点，适度放弃难点，</w:t>
      </w:r>
      <w:r>
        <w:rPr>
          <w:rFonts w:hint="eastAsia" w:ascii="宋体" w:hAnsi="宋体" w:eastAsia="宋体" w:cs="宋体"/>
          <w:color w:val="333333"/>
          <w:kern w:val="0"/>
          <w:sz w:val="24"/>
          <w:szCs w:val="24"/>
          <w:lang w:val="en-US" w:eastAsia="zh-CN"/>
        </w:rPr>
        <w:t>这时，最接近考试时间，应调整好心态，进入考试的氛围，以一个自信、乐观的心态进入考场。建议学习时间：3-4小时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Chars="0" w:right="0" w:rightChars="0"/>
        <w:jc w:val="left"/>
        <w:rPr>
          <w:rFonts w:hint="default" w:ascii="宋体" w:hAnsi="宋体" w:eastAsia="宋体" w:cs="宋体"/>
          <w:color w:val="333333"/>
          <w:kern w:val="0"/>
          <w:sz w:val="24"/>
          <w:szCs w:val="24"/>
          <w:lang w:val="en-US" w:eastAsia="zh-CN"/>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tabs>
          <w:tab w:val="left" w:pos="420"/>
        </w:tabs>
        <w:spacing w:before="330" w:beforeAutospacing="0" w:after="0" w:afterAutospacing="0" w:line="360" w:lineRule="atLeast"/>
        <w:ind w:left="420" w:leftChars="0" w:right="0" w:hanging="420" w:firstLineChars="0"/>
        <w:jc w:val="both"/>
        <w:rPr>
          <w:rFonts w:hint="eastAsia" w:ascii="Arial" w:hAnsi="Arial" w:cs="Arial"/>
          <w:i w:val="0"/>
          <w:caps w:val="0"/>
          <w:color w:val="333333"/>
          <w:spacing w:val="0"/>
          <w:sz w:val="24"/>
          <w:szCs w:val="24"/>
          <w:shd w:val="clear" w:color="auto" w:fill="FFFFFF"/>
          <w:lang w:val="en-US" w:eastAsia="zh-CN"/>
        </w:rPr>
      </w:pPr>
      <w:r>
        <w:rPr>
          <w:rFonts w:hint="eastAsia" w:ascii="Arial" w:hAnsi="Arial" w:cs="Arial"/>
          <w:i w:val="0"/>
          <w:caps w:val="0"/>
          <w:color w:val="333333"/>
          <w:spacing w:val="0"/>
          <w:sz w:val="24"/>
          <w:szCs w:val="24"/>
          <w:shd w:val="clear" w:color="auto" w:fill="FFFFFF"/>
          <w:lang w:val="en-US" w:eastAsia="zh-CN"/>
        </w:rPr>
        <w:t>冲刺阶段学习计划表</w:t>
      </w:r>
    </w:p>
    <w:tbl>
      <w:tblPr>
        <w:tblStyle w:val="7"/>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560"/>
        <w:gridCol w:w="3561"/>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682" w:type="dxa"/>
            <w:gridSpan w:val="3"/>
            <w:vAlign w:val="center"/>
          </w:tcPr>
          <w:p>
            <w:pPr>
              <w:pStyle w:val="2"/>
              <w:keepNext w:val="0"/>
              <w:keepLines w:val="0"/>
              <w:widowControl/>
              <w:suppressLineNumbers w:val="0"/>
              <w:spacing w:before="330" w:beforeAutospacing="0" w:after="0" w:afterAutospacing="0" w:line="360" w:lineRule="atLeast"/>
              <w:ind w:right="0"/>
              <w:jc w:val="center"/>
              <w:rPr>
                <w:rFonts w:hint="eastAsia" w:ascii="Arial" w:hAnsi="Arial" w:cs="Arial"/>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教师资格证（小学）冲刺阶段学习计划表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560" w:type="dxa"/>
            <w:vAlign w:val="center"/>
          </w:tcPr>
          <w:p>
            <w:pPr>
              <w:pStyle w:val="2"/>
              <w:keepNext w:val="0"/>
              <w:keepLines w:val="0"/>
              <w:widowControl/>
              <w:suppressLineNumbers w:val="0"/>
              <w:spacing w:before="330" w:beforeAutospacing="0" w:after="0" w:afterAutospacing="0" w:line="360" w:lineRule="atLeast"/>
              <w:ind w:right="0"/>
              <w:jc w:val="center"/>
              <w:rPr>
                <w:rFonts w:hint="eastAsia" w:ascii="Arial" w:hAnsi="Arial" w:cs="Arial"/>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建议完成进度</w:t>
            </w:r>
          </w:p>
        </w:tc>
        <w:tc>
          <w:tcPr>
            <w:tcW w:w="3561" w:type="dxa"/>
            <w:vAlign w:val="center"/>
          </w:tcPr>
          <w:p>
            <w:pPr>
              <w:pStyle w:val="2"/>
              <w:keepNext w:val="0"/>
              <w:keepLines w:val="0"/>
              <w:widowControl/>
              <w:suppressLineNumbers w:val="0"/>
              <w:spacing w:before="330" w:beforeAutospacing="0" w:after="0" w:afterAutospacing="0" w:line="360" w:lineRule="atLeast"/>
              <w:ind w:right="0"/>
              <w:jc w:val="center"/>
              <w:rPr>
                <w:rFonts w:hint="eastAsia" w:ascii="Arial" w:hAnsi="Arial" w:cs="Arial"/>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综合素质</w:t>
            </w:r>
          </w:p>
        </w:tc>
        <w:tc>
          <w:tcPr>
            <w:tcW w:w="3561" w:type="dxa"/>
            <w:vAlign w:val="center"/>
          </w:tcPr>
          <w:p>
            <w:pPr>
              <w:pStyle w:val="2"/>
              <w:keepNext w:val="0"/>
              <w:keepLines w:val="0"/>
              <w:widowControl/>
              <w:suppressLineNumbers w:val="0"/>
              <w:spacing w:before="330" w:beforeAutospacing="0" w:after="0" w:afterAutospacing="0" w:line="360" w:lineRule="atLeast"/>
              <w:ind w:right="0"/>
              <w:jc w:val="center"/>
              <w:rPr>
                <w:rFonts w:hint="eastAsia" w:ascii="Arial" w:hAnsi="Arial" w:cs="Arial"/>
                <w:i w:val="0"/>
                <w:caps w:val="0"/>
                <w:color w:val="333333"/>
                <w:spacing w:val="0"/>
                <w:sz w:val="24"/>
                <w:szCs w:val="24"/>
                <w:shd w:val="clear" w:color="auto" w:fill="FFFFFF"/>
                <w:vertAlign w:val="baseline"/>
                <w:lang w:val="en-US" w:eastAsia="zh-CN"/>
              </w:rPr>
            </w:pPr>
            <w:r>
              <w:rPr>
                <w:rFonts w:hint="eastAsia" w:ascii="宋体" w:hAnsi="宋体" w:eastAsia="宋体" w:cs="宋体"/>
                <w:i w:val="0"/>
                <w:caps w:val="0"/>
                <w:color w:val="333333"/>
                <w:spacing w:val="0"/>
                <w:sz w:val="24"/>
                <w:szCs w:val="24"/>
                <w:shd w:val="clear" w:color="auto" w:fill="FFFFFF"/>
                <w:vertAlign w:val="baseline"/>
                <w:lang w:val="en-US" w:eastAsia="zh-CN"/>
              </w:rPr>
              <w:t>教育知识与能力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560" w:type="dxa"/>
            <w:vAlign w:val="center"/>
          </w:tcPr>
          <w:p>
            <w:pPr>
              <w:pStyle w:val="2"/>
              <w:keepNext w:val="0"/>
              <w:keepLines w:val="0"/>
              <w:widowControl/>
              <w:suppressLineNumbers w:val="0"/>
              <w:spacing w:before="330" w:beforeAutospacing="0" w:after="0" w:afterAutospacing="0" w:line="360" w:lineRule="atLeast"/>
              <w:ind w:right="0"/>
              <w:jc w:val="center"/>
              <w:rPr>
                <w:rFonts w:hint="eastAsia" w:ascii="Arial" w:hAnsi="Arial" w:cs="Arial"/>
                <w:i w:val="0"/>
                <w:caps w:val="0"/>
                <w:color w:val="333333"/>
                <w:spacing w:val="0"/>
                <w:sz w:val="24"/>
                <w:szCs w:val="24"/>
                <w:shd w:val="clear" w:color="auto" w:fill="FFFFFF"/>
                <w:vertAlign w:val="baseline"/>
                <w:lang w:val="en-US" w:eastAsia="zh-CN"/>
              </w:rPr>
            </w:pPr>
            <w:r>
              <w:rPr>
                <w:rFonts w:hint="eastAsia" w:ascii="Arial" w:hAnsi="Arial" w:cs="Arial"/>
                <w:i w:val="0"/>
                <w:caps w:val="0"/>
                <w:color w:val="333333"/>
                <w:spacing w:val="0"/>
                <w:sz w:val="24"/>
                <w:szCs w:val="24"/>
                <w:shd w:val="clear" w:color="auto" w:fill="FFFFFF"/>
                <w:vertAlign w:val="baseline"/>
                <w:lang w:val="en-US" w:eastAsia="zh-CN"/>
              </w:rPr>
              <w:t>第一周</w:t>
            </w:r>
          </w:p>
        </w:tc>
        <w:tc>
          <w:tcPr>
            <w:tcW w:w="3561" w:type="dxa"/>
            <w:vAlign w:val="center"/>
          </w:tcPr>
          <w:p>
            <w:pPr>
              <w:pStyle w:val="2"/>
              <w:keepNext w:val="0"/>
              <w:keepLines w:val="0"/>
              <w:widowControl/>
              <w:suppressLineNumbers w:val="0"/>
              <w:spacing w:before="330" w:beforeAutospacing="0" w:after="0" w:afterAutospacing="0" w:line="360" w:lineRule="atLeast"/>
              <w:ind w:right="0"/>
              <w:jc w:val="center"/>
              <w:rPr>
                <w:rFonts w:hint="eastAsia" w:ascii="Arial" w:hAnsi="Arial" w:cs="Arial"/>
                <w:i w:val="0"/>
                <w:caps w:val="0"/>
                <w:color w:val="333333"/>
                <w:spacing w:val="0"/>
                <w:sz w:val="24"/>
                <w:szCs w:val="24"/>
                <w:shd w:val="clear" w:color="auto" w:fill="FFFFFF"/>
                <w:vertAlign w:val="baseline"/>
                <w:lang w:val="en-US" w:eastAsia="zh-CN"/>
              </w:rPr>
            </w:pPr>
            <w:r>
              <w:rPr>
                <w:rFonts w:hint="eastAsia" w:ascii="Arial" w:hAnsi="Arial" w:cs="Arial"/>
                <w:i w:val="0"/>
                <w:caps w:val="0"/>
                <w:color w:val="333333"/>
                <w:spacing w:val="0"/>
                <w:sz w:val="24"/>
                <w:szCs w:val="24"/>
                <w:shd w:val="clear" w:color="auto" w:fill="FFFFFF"/>
                <w:vertAlign w:val="baseline"/>
                <w:lang w:val="en-US" w:eastAsia="zh-CN"/>
              </w:rPr>
              <w:t>听真题班</w:t>
            </w:r>
          </w:p>
        </w:tc>
        <w:tc>
          <w:tcPr>
            <w:tcW w:w="3561" w:type="dxa"/>
            <w:vAlign w:val="center"/>
          </w:tcPr>
          <w:p>
            <w:pPr>
              <w:pStyle w:val="2"/>
              <w:keepNext w:val="0"/>
              <w:keepLines w:val="0"/>
              <w:widowControl/>
              <w:suppressLineNumbers w:val="0"/>
              <w:spacing w:before="330" w:beforeAutospacing="0" w:after="0" w:afterAutospacing="0" w:line="360" w:lineRule="atLeast"/>
              <w:ind w:right="0"/>
              <w:jc w:val="center"/>
              <w:rPr>
                <w:rFonts w:hint="eastAsia" w:ascii="Arial" w:hAnsi="Arial" w:cs="Arial"/>
                <w:i w:val="0"/>
                <w:caps w:val="0"/>
                <w:color w:val="333333"/>
                <w:spacing w:val="0"/>
                <w:sz w:val="24"/>
                <w:szCs w:val="24"/>
                <w:shd w:val="clear" w:color="auto" w:fill="FFFFFF"/>
                <w:vertAlign w:val="baseline"/>
                <w:lang w:val="en-US" w:eastAsia="zh-CN"/>
              </w:rPr>
            </w:pPr>
            <w:r>
              <w:rPr>
                <w:rFonts w:hint="eastAsia" w:ascii="Arial" w:hAnsi="Arial" w:cs="Arial"/>
                <w:i w:val="0"/>
                <w:caps w:val="0"/>
                <w:color w:val="333333"/>
                <w:spacing w:val="0"/>
                <w:sz w:val="24"/>
                <w:szCs w:val="24"/>
                <w:shd w:val="clear" w:color="auto" w:fill="FFFFFF"/>
                <w:vertAlign w:val="baseline"/>
                <w:lang w:val="en-US" w:eastAsia="zh-CN"/>
              </w:rPr>
              <w:t>听真题班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560" w:type="dxa"/>
            <w:vAlign w:val="center"/>
          </w:tcPr>
          <w:p>
            <w:pPr>
              <w:pStyle w:val="2"/>
              <w:keepNext w:val="0"/>
              <w:keepLines w:val="0"/>
              <w:widowControl/>
              <w:suppressLineNumbers w:val="0"/>
              <w:spacing w:before="330" w:beforeAutospacing="0" w:after="0" w:afterAutospacing="0" w:line="360" w:lineRule="atLeast"/>
              <w:ind w:right="0"/>
              <w:jc w:val="center"/>
              <w:rPr>
                <w:rFonts w:hint="eastAsia" w:ascii="Arial" w:hAnsi="Arial" w:cs="Arial"/>
                <w:i w:val="0"/>
                <w:caps w:val="0"/>
                <w:color w:val="333333"/>
                <w:spacing w:val="0"/>
                <w:sz w:val="24"/>
                <w:szCs w:val="24"/>
                <w:shd w:val="clear" w:color="auto" w:fill="FFFFFF"/>
                <w:vertAlign w:val="baseline"/>
                <w:lang w:val="en-US" w:eastAsia="zh-CN"/>
              </w:rPr>
            </w:pPr>
            <w:r>
              <w:rPr>
                <w:rFonts w:hint="eastAsia" w:ascii="Arial" w:hAnsi="Arial" w:cs="Arial"/>
                <w:i w:val="0"/>
                <w:caps w:val="0"/>
                <w:color w:val="333333"/>
                <w:spacing w:val="0"/>
                <w:sz w:val="24"/>
                <w:szCs w:val="24"/>
                <w:shd w:val="clear" w:color="auto" w:fill="FFFFFF"/>
                <w:vertAlign w:val="baseline"/>
                <w:lang w:val="en-US" w:eastAsia="zh-CN"/>
              </w:rPr>
              <w:t>第二周</w:t>
            </w:r>
          </w:p>
        </w:tc>
        <w:tc>
          <w:tcPr>
            <w:tcW w:w="3561" w:type="dxa"/>
            <w:vAlign w:val="center"/>
          </w:tcPr>
          <w:p>
            <w:pPr>
              <w:pStyle w:val="2"/>
              <w:keepNext w:val="0"/>
              <w:keepLines w:val="0"/>
              <w:widowControl/>
              <w:suppressLineNumbers w:val="0"/>
              <w:spacing w:before="330" w:beforeAutospacing="0" w:after="0" w:afterAutospacing="0" w:line="360" w:lineRule="atLeast"/>
              <w:ind w:right="0"/>
              <w:jc w:val="center"/>
              <w:rPr>
                <w:rFonts w:hint="eastAsia" w:ascii="Arial" w:hAnsi="Arial" w:cs="Arial"/>
                <w:i w:val="0"/>
                <w:caps w:val="0"/>
                <w:color w:val="333333"/>
                <w:spacing w:val="0"/>
                <w:sz w:val="24"/>
                <w:szCs w:val="24"/>
                <w:shd w:val="clear" w:color="auto" w:fill="FFFFFF"/>
                <w:vertAlign w:val="baseline"/>
                <w:lang w:val="en-US" w:eastAsia="zh-CN"/>
              </w:rPr>
            </w:pPr>
            <w:r>
              <w:rPr>
                <w:rFonts w:hint="eastAsia" w:ascii="Arial" w:hAnsi="Arial" w:cs="Arial"/>
                <w:i w:val="0"/>
                <w:caps w:val="0"/>
                <w:color w:val="333333"/>
                <w:spacing w:val="0"/>
                <w:sz w:val="24"/>
                <w:szCs w:val="24"/>
                <w:shd w:val="clear" w:color="auto" w:fill="FFFFFF"/>
                <w:vertAlign w:val="baseline"/>
                <w:lang w:val="en-US" w:eastAsia="zh-CN"/>
              </w:rPr>
              <w:t>听模考押题班</w:t>
            </w:r>
          </w:p>
        </w:tc>
        <w:tc>
          <w:tcPr>
            <w:tcW w:w="3561" w:type="dxa"/>
            <w:vAlign w:val="center"/>
          </w:tcPr>
          <w:p>
            <w:pPr>
              <w:pStyle w:val="2"/>
              <w:keepNext w:val="0"/>
              <w:keepLines w:val="0"/>
              <w:widowControl/>
              <w:suppressLineNumbers w:val="0"/>
              <w:spacing w:before="330" w:beforeAutospacing="0" w:after="0" w:afterAutospacing="0" w:line="360" w:lineRule="atLeast"/>
              <w:ind w:right="0"/>
              <w:jc w:val="center"/>
              <w:rPr>
                <w:rFonts w:hint="eastAsia" w:ascii="Arial" w:hAnsi="Arial" w:cs="Arial"/>
                <w:i w:val="0"/>
                <w:caps w:val="0"/>
                <w:color w:val="333333"/>
                <w:spacing w:val="0"/>
                <w:sz w:val="24"/>
                <w:szCs w:val="24"/>
                <w:shd w:val="clear" w:color="auto" w:fill="FFFFFF"/>
                <w:vertAlign w:val="baseline"/>
                <w:lang w:val="en-US" w:eastAsia="zh-CN"/>
              </w:rPr>
            </w:pPr>
            <w:r>
              <w:rPr>
                <w:rFonts w:hint="eastAsia" w:ascii="Arial" w:hAnsi="Arial" w:cs="Arial"/>
                <w:i w:val="0"/>
                <w:caps w:val="0"/>
                <w:color w:val="333333"/>
                <w:spacing w:val="0"/>
                <w:sz w:val="24"/>
                <w:szCs w:val="24"/>
                <w:shd w:val="clear" w:color="auto" w:fill="FFFFFF"/>
                <w:vertAlign w:val="baseline"/>
                <w:lang w:val="en-US" w:eastAsia="zh-CN"/>
              </w:rPr>
              <w:t>听模考押题班</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30" w:beforeAutospacing="0" w:after="0" w:afterAutospacing="0" w:line="360" w:lineRule="atLeast"/>
        <w:ind w:left="0" w:right="0" w:firstLine="0"/>
        <w:jc w:val="both"/>
        <w:rPr>
          <w:rFonts w:hint="eastAsia" w:ascii="Arial" w:hAnsi="Arial" w:cs="Arial"/>
          <w:i w:val="0"/>
          <w:caps w:val="0"/>
          <w:color w:val="333333"/>
          <w:spacing w:val="0"/>
          <w:sz w:val="24"/>
          <w:szCs w:val="24"/>
          <w:shd w:val="clear" w:color="auto"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30" w:beforeAutospacing="0" w:after="0" w:afterAutospacing="0" w:line="360" w:lineRule="atLeast"/>
        <w:ind w:left="0" w:right="0" w:firstLine="0"/>
        <w:jc w:val="both"/>
        <w:rPr>
          <w:rFonts w:hint="eastAsia" w:ascii="Arial" w:hAnsi="Arial" w:cs="Arial"/>
          <w:b/>
          <w:bCs/>
          <w:i w:val="0"/>
          <w:caps w:val="0"/>
          <w:color w:val="333333"/>
          <w:spacing w:val="0"/>
          <w:sz w:val="24"/>
          <w:szCs w:val="24"/>
          <w:shd w:val="clear" w:color="auto" w:fill="FFFFFF"/>
          <w:lang w:val="en-US" w:eastAsia="zh-CN"/>
        </w:rPr>
      </w:pPr>
      <w:r>
        <w:rPr>
          <w:rFonts w:hint="eastAsia" w:ascii="Arial" w:hAnsi="Arial" w:cs="Arial"/>
          <w:b/>
          <w:bCs/>
          <w:i w:val="0"/>
          <w:caps w:val="0"/>
          <w:color w:val="333333"/>
          <w:spacing w:val="0"/>
          <w:sz w:val="24"/>
          <w:szCs w:val="24"/>
          <w:shd w:val="clear" w:color="auto" w:fill="FFFFFF"/>
          <w:lang w:val="en-US" w:eastAsia="zh-CN"/>
        </w:rPr>
        <w:t>三、备考指导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shd w:val="clear" w:color="auto" w:fill="FFFFFF"/>
        </w:rPr>
        <w:t>在进行备考时，应注意以下几方面问题：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42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shd w:val="clear" w:color="auto" w:fill="FFFFFF"/>
        </w:rPr>
        <w:t>(一)提炼总结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42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shd w:val="clear" w:color="auto" w:fill="FFFFFF"/>
        </w:rPr>
        <w:t>对小学教资科目二是考生们普遍认为较为困难的部分，对于该部分知识的学习整理和总结是非常重要的，在全面学习的基础之上，应该结合自身认知特点归纳整理出具有逻辑体系的笔记，将不同观点区分对比，完善知识储备，扩宽知识范围。古人云：“学无当于五官，五官不得治。”可以边听边写边记，多种感官参与记忆效果会更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42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shd w:val="clear" w:color="auto" w:fill="FFFFFF"/>
        </w:rPr>
        <w:t>(二)学思结合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42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shd w:val="clear" w:color="auto" w:fill="FFFFFF"/>
        </w:rPr>
        <w:t>记住不等于会用，要想把别人的东西变成自己的，就需要多思考，多分析，加深理解。复习时要吃透课本，从整体上把握学科的知识框架和知识结构，在理解的基础上，做到理论结合实际，灵活地运用，才是真正掌握了知识，方能融会贯通。建议复习时多做练习题并进行模考练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42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shd w:val="clear" w:color="auto" w:fill="FFFFFF"/>
        </w:rPr>
        <w:t>(三)交流讨论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42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shd w:val="clear" w:color="auto" w:fill="FFFFFF"/>
        </w:rPr>
        <w:t>复习备考中应该保证有效的交流，在交流中才能确定自己是否真的掌握了知识。学习中必要的交流可以锻炼思维，加深对问题的思考从而更加深入地理解和掌握知识，巩固、加深记忆。在良好的学习环境中与同学交流和讨论可以互相激励、互相学习，共同进步。</w:t>
      </w:r>
    </w:p>
    <w:p>
      <w:pPr>
        <w:jc w:val="both"/>
        <w:rPr>
          <w:rFonts w:hint="eastAsia" w:ascii="宋体" w:hAnsi="宋体" w:eastAsia="宋体" w:cs="宋体"/>
          <w:i w:val="0"/>
          <w:caps w:val="0"/>
          <w:color w:val="444444"/>
          <w:spacing w:val="0"/>
          <w:sz w:val="24"/>
          <w:szCs w:val="24"/>
          <w:shd w:val="clear" w:color="auto" w:fill="FFFFFF"/>
          <w:lang w:val="en-US" w:eastAsia="zh-CN"/>
        </w:rPr>
      </w:pPr>
    </w:p>
    <w:p>
      <w:pPr>
        <w:jc w:val="both"/>
        <w:rPr>
          <w:rFonts w:hint="eastAsia" w:ascii="宋体" w:hAnsi="宋体" w:eastAsia="宋体" w:cs="宋体"/>
          <w:b/>
          <w:bCs/>
          <w:i w:val="0"/>
          <w:caps w:val="0"/>
          <w:color w:val="444444"/>
          <w:spacing w:val="0"/>
          <w:sz w:val="24"/>
          <w:szCs w:val="24"/>
          <w:shd w:val="clear" w:color="auto" w:fill="FFFFFF"/>
          <w:lang w:val="en-US" w:eastAsia="zh-CN"/>
        </w:rPr>
      </w:pPr>
      <w:r>
        <w:rPr>
          <w:rFonts w:hint="eastAsia" w:ascii="宋体" w:hAnsi="宋体" w:eastAsia="宋体" w:cs="宋体"/>
          <w:b/>
          <w:bCs/>
          <w:i w:val="0"/>
          <w:caps w:val="0"/>
          <w:color w:val="444444"/>
          <w:spacing w:val="0"/>
          <w:sz w:val="24"/>
          <w:szCs w:val="24"/>
          <w:shd w:val="clear" w:color="auto" w:fill="FFFFFF"/>
          <w:lang w:val="en-US" w:eastAsia="zh-CN"/>
        </w:rPr>
        <w:t>四、答题技巧</w:t>
      </w:r>
    </w:p>
    <w:p>
      <w:pPr>
        <w:pStyle w:val="2"/>
        <w:keepNext w:val="0"/>
        <w:keepLines w:val="0"/>
        <w:widowControl/>
        <w:suppressLineNumbers w:val="0"/>
        <w:shd w:val="clear" w:color="auto" w:fill="F3F8FE"/>
        <w:ind w:left="0" w:firstLine="0"/>
        <w:rPr>
          <w:rFonts w:hint="eastAsia" w:ascii="宋体" w:hAnsi="宋体" w:eastAsia="宋体" w:cs="宋体"/>
          <w:i w:val="0"/>
          <w:caps w:val="0"/>
          <w:color w:val="333333"/>
          <w:spacing w:val="0"/>
          <w:sz w:val="24"/>
          <w:szCs w:val="24"/>
        </w:rPr>
      </w:pPr>
      <w:r>
        <w:rPr>
          <w:rStyle w:val="4"/>
          <w:rFonts w:hint="eastAsia" w:ascii="宋体" w:hAnsi="宋体" w:eastAsia="宋体" w:cs="宋体"/>
          <w:i w:val="0"/>
          <w:caps w:val="0"/>
          <w:color w:val="333333"/>
          <w:spacing w:val="0"/>
          <w:sz w:val="24"/>
          <w:szCs w:val="24"/>
          <w:shd w:val="clear" w:color="auto" w:fill="F3F8FE"/>
        </w:rPr>
        <w:t>　(</w:t>
      </w:r>
      <w:r>
        <w:rPr>
          <w:rStyle w:val="4"/>
          <w:rFonts w:hint="eastAsia" w:ascii="宋体" w:hAnsi="宋体" w:eastAsia="宋体" w:cs="宋体"/>
          <w:i w:val="0"/>
          <w:caps w:val="0"/>
          <w:color w:val="333333"/>
          <w:spacing w:val="0"/>
          <w:sz w:val="24"/>
          <w:szCs w:val="24"/>
          <w:shd w:val="clear" w:color="auto" w:fill="F3F8FE"/>
          <w:lang w:val="en-US" w:eastAsia="zh-CN"/>
        </w:rPr>
        <w:t>一</w:t>
      </w:r>
      <w:r>
        <w:rPr>
          <w:rStyle w:val="4"/>
          <w:rFonts w:hint="eastAsia" w:ascii="宋体" w:hAnsi="宋体" w:eastAsia="宋体" w:cs="宋体"/>
          <w:i w:val="0"/>
          <w:caps w:val="0"/>
          <w:color w:val="333333"/>
          <w:spacing w:val="0"/>
          <w:sz w:val="24"/>
          <w:szCs w:val="24"/>
          <w:shd w:val="clear" w:color="auto" w:fill="F3F8FE"/>
        </w:rPr>
        <w:t>)选择题解题技巧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420"/>
        <w:jc w:val="left"/>
        <w:rPr>
          <w:rFonts w:hint="eastAsia" w:ascii="宋体" w:hAnsi="宋体" w:eastAsia="宋体" w:cs="宋体"/>
          <w:i w:val="0"/>
          <w:caps w:val="0"/>
          <w:color w:val="333333"/>
          <w:spacing w:val="0"/>
          <w:sz w:val="24"/>
          <w:szCs w:val="24"/>
          <w:u w:val="none"/>
          <w:shd w:val="clear" w:color="auto" w:fill="FFFFFF"/>
        </w:rPr>
      </w:pPr>
      <w:r>
        <w:rPr>
          <w:rFonts w:hint="eastAsia" w:ascii="宋体" w:hAnsi="宋体" w:eastAsia="宋体" w:cs="宋体"/>
          <w:i w:val="0"/>
          <w:caps w:val="0"/>
          <w:color w:val="333333"/>
          <w:spacing w:val="0"/>
          <w:sz w:val="24"/>
          <w:szCs w:val="24"/>
          <w:u w:val="none"/>
          <w:shd w:val="clear" w:color="auto" w:fill="FFFFFF"/>
        </w:rPr>
        <w:t>1.排除法：把明显不正确的选项先排除掉，逐渐缩小范围，集中思考，有助于正确答案的选择。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420"/>
        <w:jc w:val="left"/>
        <w:rPr>
          <w:rFonts w:hint="eastAsia" w:ascii="宋体" w:hAnsi="宋体" w:eastAsia="宋体" w:cs="宋体"/>
          <w:i w:val="0"/>
          <w:caps w:val="0"/>
          <w:color w:val="333333"/>
          <w:spacing w:val="0"/>
          <w:sz w:val="24"/>
          <w:szCs w:val="24"/>
          <w:u w:val="none"/>
          <w:shd w:val="clear" w:color="auto" w:fill="FFFFFF"/>
        </w:rPr>
      </w:pPr>
      <w:r>
        <w:rPr>
          <w:rFonts w:hint="eastAsia" w:ascii="宋体" w:hAnsi="宋体" w:eastAsia="宋体" w:cs="宋体"/>
          <w:i w:val="0"/>
          <w:caps w:val="0"/>
          <w:color w:val="333333"/>
          <w:spacing w:val="0"/>
          <w:sz w:val="24"/>
          <w:szCs w:val="24"/>
          <w:u w:val="none"/>
          <w:shd w:val="clear" w:color="auto" w:fill="FFFFFF"/>
        </w:rPr>
        <w:t>2.“正本清源”法：有些选择题的选项不好排除，这时对选项的本义可以回忆思考，能使你摆脱困境。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420"/>
        <w:jc w:val="left"/>
        <w:rPr>
          <w:rFonts w:hint="eastAsia" w:ascii="宋体" w:hAnsi="宋体" w:eastAsia="宋体" w:cs="宋体"/>
          <w:i w:val="0"/>
          <w:caps w:val="0"/>
          <w:color w:val="333333"/>
          <w:spacing w:val="0"/>
          <w:sz w:val="24"/>
          <w:szCs w:val="24"/>
          <w:u w:val="none"/>
          <w:shd w:val="clear" w:color="auto" w:fill="FFFFFF"/>
        </w:rPr>
      </w:pPr>
      <w:r>
        <w:rPr>
          <w:rFonts w:hint="eastAsia" w:ascii="宋体" w:hAnsi="宋体" w:eastAsia="宋体" w:cs="宋体"/>
          <w:i w:val="0"/>
          <w:caps w:val="0"/>
          <w:color w:val="333333"/>
          <w:spacing w:val="0"/>
          <w:sz w:val="24"/>
          <w:szCs w:val="24"/>
          <w:u w:val="none"/>
          <w:shd w:val="clear" w:color="auto" w:fill="FFFFFF"/>
        </w:rPr>
        <w:t>3.联想推理法：选择题的选项如果是年代，就要通过联想推理法解决，那个时代发生了什么著名事件，有什么杰出人物和思想，然后才能有把握地进行选择。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420"/>
        <w:jc w:val="left"/>
        <w:rPr>
          <w:rFonts w:hint="eastAsia" w:ascii="宋体" w:hAnsi="宋体" w:eastAsia="宋体" w:cs="宋体"/>
          <w:b/>
          <w:bCs/>
          <w:i w:val="0"/>
          <w:caps w:val="0"/>
          <w:color w:val="333333"/>
          <w:spacing w:val="0"/>
          <w:sz w:val="24"/>
          <w:szCs w:val="24"/>
          <w:u w:val="none"/>
          <w:shd w:val="clear" w:color="auto" w:fill="FFFFFF"/>
        </w:rPr>
      </w:pPr>
      <w:r>
        <w:rPr>
          <w:rFonts w:hint="eastAsia" w:ascii="宋体" w:hAnsi="宋体" w:eastAsia="宋体" w:cs="宋体"/>
          <w:b/>
          <w:bCs/>
          <w:i w:val="0"/>
          <w:caps w:val="0"/>
          <w:color w:val="333333"/>
          <w:spacing w:val="0"/>
          <w:sz w:val="24"/>
          <w:szCs w:val="24"/>
          <w:u w:val="none"/>
          <w:shd w:val="clear" w:color="auto" w:fill="FFFFFF"/>
        </w:rPr>
        <w:t>(</w:t>
      </w:r>
      <w:r>
        <w:rPr>
          <w:rFonts w:hint="eastAsia" w:ascii="宋体" w:hAnsi="宋体" w:eastAsia="宋体" w:cs="宋体"/>
          <w:b/>
          <w:bCs/>
          <w:i w:val="0"/>
          <w:caps w:val="0"/>
          <w:color w:val="333333"/>
          <w:spacing w:val="0"/>
          <w:sz w:val="24"/>
          <w:szCs w:val="24"/>
          <w:u w:val="none"/>
          <w:shd w:val="clear" w:color="auto" w:fill="FFFFFF"/>
          <w:lang w:val="en-US" w:eastAsia="zh-CN"/>
        </w:rPr>
        <w:t>二</w:t>
      </w:r>
      <w:r>
        <w:rPr>
          <w:rFonts w:hint="eastAsia" w:ascii="宋体" w:hAnsi="宋体" w:eastAsia="宋体" w:cs="宋体"/>
          <w:b/>
          <w:bCs/>
          <w:i w:val="0"/>
          <w:caps w:val="0"/>
          <w:color w:val="333333"/>
          <w:spacing w:val="0"/>
          <w:sz w:val="24"/>
          <w:szCs w:val="24"/>
          <w:u w:val="none"/>
          <w:shd w:val="clear" w:color="auto" w:fill="FFFFFF"/>
        </w:rPr>
        <w:t>)简答题解题技巧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420"/>
        <w:jc w:val="left"/>
        <w:rPr>
          <w:rFonts w:hint="eastAsia" w:ascii="宋体" w:hAnsi="宋体" w:eastAsia="宋体" w:cs="宋体"/>
          <w:i w:val="0"/>
          <w:caps w:val="0"/>
          <w:color w:val="333333"/>
          <w:spacing w:val="0"/>
          <w:sz w:val="24"/>
          <w:szCs w:val="24"/>
          <w:u w:val="none"/>
          <w:shd w:val="clear" w:color="auto" w:fill="FFFFFF"/>
        </w:rPr>
      </w:pPr>
      <w:r>
        <w:rPr>
          <w:rFonts w:hint="eastAsia" w:ascii="宋体" w:hAnsi="宋体" w:eastAsia="宋体" w:cs="宋体"/>
          <w:i w:val="0"/>
          <w:caps w:val="0"/>
          <w:color w:val="333333"/>
          <w:spacing w:val="0"/>
          <w:sz w:val="24"/>
          <w:szCs w:val="24"/>
          <w:u w:val="none"/>
          <w:shd w:val="clear" w:color="auto" w:fill="FFFFFF"/>
        </w:rPr>
        <w:t>　　1.对已有的科学事实和观点做出肯定，阐明其具体表现，这是简答题中比较好对付的一类问题。在回答中，只要说明“是怎样”，就可以了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420"/>
        <w:jc w:val="left"/>
        <w:rPr>
          <w:rFonts w:hint="eastAsia" w:ascii="宋体" w:hAnsi="宋体" w:eastAsia="宋体" w:cs="宋体"/>
          <w:i w:val="0"/>
          <w:caps w:val="0"/>
          <w:color w:val="333333"/>
          <w:spacing w:val="0"/>
          <w:sz w:val="24"/>
          <w:szCs w:val="24"/>
          <w:u w:val="none"/>
          <w:shd w:val="clear" w:color="auto" w:fill="FFFFFF"/>
        </w:rPr>
      </w:pPr>
      <w:r>
        <w:rPr>
          <w:rFonts w:hint="eastAsia" w:ascii="宋体" w:hAnsi="宋体" w:eastAsia="宋体" w:cs="宋体"/>
          <w:i w:val="0"/>
          <w:caps w:val="0"/>
          <w:color w:val="333333"/>
          <w:spacing w:val="0"/>
          <w:sz w:val="24"/>
          <w:szCs w:val="24"/>
          <w:u w:val="none"/>
          <w:shd w:val="clear" w:color="auto" w:fill="FFFFFF"/>
          <w:lang w:val="en-US" w:eastAsia="zh-CN"/>
        </w:rPr>
        <w:t>2</w:t>
      </w:r>
      <w:r>
        <w:rPr>
          <w:rFonts w:hint="eastAsia" w:ascii="宋体" w:hAnsi="宋体" w:eastAsia="宋体" w:cs="宋体"/>
          <w:i w:val="0"/>
          <w:caps w:val="0"/>
          <w:color w:val="333333"/>
          <w:spacing w:val="0"/>
          <w:sz w:val="24"/>
          <w:szCs w:val="24"/>
          <w:u w:val="none"/>
          <w:shd w:val="clear" w:color="auto" w:fill="FFFFFF"/>
        </w:rPr>
        <w:t>.比较难的一种问题，突出实践过程，强调具体方法，回答“应当怎样”。对这类问题，要注意操作的程序性，否则，回答就可能出现错误。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420"/>
        <w:jc w:val="left"/>
        <w:rPr>
          <w:rFonts w:hint="eastAsia" w:ascii="宋体" w:hAnsi="宋体" w:eastAsia="宋体" w:cs="宋体"/>
          <w:i w:val="0"/>
          <w:caps w:val="0"/>
          <w:color w:val="333333"/>
          <w:spacing w:val="0"/>
          <w:sz w:val="24"/>
          <w:szCs w:val="24"/>
          <w:u w:val="none"/>
          <w:shd w:val="clear" w:color="auto" w:fill="FFFFFF"/>
        </w:rPr>
      </w:pPr>
      <w:r>
        <w:rPr>
          <w:rFonts w:hint="eastAsia" w:ascii="宋体" w:hAnsi="宋体" w:eastAsia="宋体" w:cs="宋体"/>
          <w:i w:val="0"/>
          <w:caps w:val="0"/>
          <w:color w:val="333333"/>
          <w:spacing w:val="0"/>
          <w:sz w:val="24"/>
          <w:szCs w:val="24"/>
          <w:u w:val="none"/>
          <w:shd w:val="clear" w:color="auto" w:fill="FFFFFF"/>
        </w:rPr>
        <w:t>3.最多的一类问题，要求阐明原因，回答“为什么”。对这类问题，关键把道理讲清楚，看你的论据是否全面。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420"/>
        <w:jc w:val="left"/>
        <w:rPr>
          <w:rFonts w:hint="eastAsia" w:ascii="宋体" w:hAnsi="宋体" w:eastAsia="宋体" w:cs="宋体"/>
          <w:i w:val="0"/>
          <w:caps w:val="0"/>
          <w:color w:val="333333"/>
          <w:spacing w:val="0"/>
          <w:sz w:val="24"/>
          <w:szCs w:val="24"/>
          <w:u w:val="none"/>
          <w:shd w:val="clear" w:color="auto" w:fill="FFFFFF"/>
        </w:rPr>
      </w:pPr>
      <w:r>
        <w:rPr>
          <w:rFonts w:hint="eastAsia" w:ascii="宋体" w:hAnsi="宋体" w:eastAsia="宋体" w:cs="宋体"/>
          <w:i w:val="0"/>
          <w:caps w:val="0"/>
          <w:color w:val="333333"/>
          <w:spacing w:val="0"/>
          <w:sz w:val="24"/>
          <w:szCs w:val="24"/>
          <w:u w:val="none"/>
          <w:shd w:val="clear" w:color="auto" w:fill="FFFFFF"/>
        </w:rPr>
        <w:t>4.还有一种特殊问题，对两个容易混淆的概念或观点，要求界定，加以区别。回答这类问题，语言必须简洁，直接点出差异所在，就达到了题目要求。有时，最好的办法和策略，就是叙述概念，自然把差异说了出来，不必再写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420"/>
        <w:jc w:val="left"/>
        <w:rPr>
          <w:rFonts w:hint="eastAsia" w:ascii="宋体" w:hAnsi="宋体" w:eastAsia="宋体" w:cs="宋体"/>
          <w:i w:val="0"/>
          <w:caps w:val="0"/>
          <w:color w:val="333333"/>
          <w:spacing w:val="0"/>
          <w:sz w:val="24"/>
          <w:szCs w:val="24"/>
          <w:u w:val="none"/>
          <w:shd w:val="clear" w:color="auto" w:fill="FFFFFF"/>
        </w:rPr>
      </w:pPr>
      <w:r>
        <w:rPr>
          <w:rFonts w:hint="eastAsia" w:ascii="宋体" w:hAnsi="宋体" w:eastAsia="宋体" w:cs="宋体"/>
          <w:i w:val="0"/>
          <w:caps w:val="0"/>
          <w:color w:val="333333"/>
          <w:spacing w:val="0"/>
          <w:sz w:val="24"/>
          <w:szCs w:val="24"/>
          <w:u w:val="none"/>
          <w:shd w:val="clear" w:color="auto" w:fill="FFFFFF"/>
        </w:rPr>
        <w:t>5.在简答题中，最简单的是一些记忆性问题，不要求你解释，只要求你整体把握。一个问题，回答的要点多，是这类问题的特点。</w:t>
      </w:r>
    </w:p>
    <w:p>
      <w:pPr>
        <w:jc w:val="both"/>
        <w:rPr>
          <w:rFonts w:hint="eastAsia" w:ascii="宋体" w:hAnsi="宋体" w:eastAsia="宋体" w:cs="宋体"/>
          <w:i w:val="0"/>
          <w:caps w:val="0"/>
          <w:color w:val="444444"/>
          <w:spacing w:val="0"/>
          <w:sz w:val="24"/>
          <w:szCs w:val="24"/>
          <w:shd w:val="clear" w:color="auto" w:fill="FFFFFF"/>
          <w:lang w:val="en-US" w:eastAsia="zh-CN"/>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0251828">
    <w:nsid w:val="5B35CA34"/>
    <w:multiLevelType w:val="singleLevel"/>
    <w:tmpl w:val="5B35CA34"/>
    <w:lvl w:ilvl="0" w:tentative="1">
      <w:start w:val="1"/>
      <w:numFmt w:val="bullet"/>
      <w:lvlText w:val=""/>
      <w:lvlJc w:val="left"/>
      <w:pPr>
        <w:tabs>
          <w:tab w:val="left" w:pos="420"/>
        </w:tabs>
        <w:ind w:left="420" w:hanging="420"/>
      </w:pPr>
      <w:rPr>
        <w:rFonts w:hint="default" w:ascii="Wingdings" w:hAnsi="Wingdings"/>
      </w:rPr>
    </w:lvl>
  </w:abstractNum>
  <w:num w:numId="1">
    <w:abstractNumId w:val="15302518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4320B7"/>
    <w:rsid w:val="228B27DA"/>
    <w:rsid w:val="604561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2018-06-29T09:51:01Z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